
<file path=[Content_Types].xml><?xml version="1.0" encoding="utf-8"?>
<Types xmlns="http://schemas.openxmlformats.org/package/2006/content-types">
  <Default Extension="xml" ContentType="application/xml"/>
  <Default Extension="emf" ContentType="image/x-e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4C40DF">
      <w:pPr>
        <w:spacing w:before="200" w:after="40"/>
        <w:jc w:val="center"/>
      </w:pPr>
      <w:r>
        <w:rPr>
          <w:rFonts w:ascii="Arial" w:hAnsi="Arial"/>
          <w:b/>
          <w:i w:val="0"/>
          <w:color w:val="263238"/>
          <w:sz w:val="30"/>
        </w:rPr>
        <w:t>CONTRATO DE CONSIGNACIÓN Y MANDATO DE VENTA</w:t>
      </w:r>
    </w:p>
    <w:p w14:paraId="69679FA0">
      <w:pPr>
        <w:spacing w:after="200"/>
        <w:jc w:val="center"/>
      </w:pPr>
      <w:r>
        <w:rPr>
          <w:rFonts w:ascii="Arial" w:hAnsi="Arial"/>
          <w:b/>
          <w:i w:val="0"/>
          <w:color w:val="138CC8"/>
          <w:sz w:val="20"/>
        </w:rPr>
        <w:t>VEHÍCULO MOTORIZADO · AUTOMOTORA VÁSQUEZ</w:t>
      </w:r>
    </w:p>
    <w:tbl>
      <w:tblPr>
        <w:tblStyle w:val="12"/>
        <w:tblW w:w="9360" w:type="dxa"/>
        <w:jc w:val="center"/>
        <w:tblLayout w:type="fixed"/>
        <w:tblCellMar>
          <w:top w:w="0" w:type="dxa"/>
          <w:left w:w="108" w:type="dxa"/>
          <w:bottom w:w="0" w:type="dxa"/>
          <w:right w:w="108" w:type="dxa"/>
        </w:tblCellMar>
      </w:tblPr>
      <w:tblGrid>
        <w:gridCol w:w="9360"/>
      </w:tblGrid>
      <w:tr w14:paraId="4A72ABAF">
        <w:trPr>
          <w:cantSplit/>
          <w:jc w:val="center"/>
        </w:trPr>
        <w:tc>
          <w:tcPr>
            <w:tcW w:w="9360" w:type="dxa"/>
            <w:shd w:val="clear" w:color="auto" w:fill="EAF5FA"/>
            <w:tcMar>
              <w:top w:w="90" w:type="dxa"/>
              <w:left w:w="120" w:type="dxa"/>
              <w:bottom w:w="90" w:type="dxa"/>
              <w:right w:w="120" w:type="dxa"/>
            </w:tcMar>
            <w:vAlign w:val="center"/>
          </w:tcPr>
          <w:p w14:paraId="219DF475">
            <w:pPr>
              <w:spacing w:after="0" w:line="252" w:lineRule="auto"/>
            </w:pPr>
            <w:r>
              <w:rPr>
                <w:rFonts w:ascii="Arial" w:hAnsi="Arial"/>
                <w:b/>
                <w:i w:val="0"/>
                <w:color w:val="138CC8"/>
                <w:sz w:val="19"/>
              </w:rPr>
              <w:t xml:space="preserve">INSTRUCCIÓN DE FIRMA: </w:t>
            </w:r>
            <w:r>
              <w:rPr>
                <w:rFonts w:ascii="Arial" w:hAnsi="Arial"/>
                <w:b w:val="0"/>
                <w:i w:val="0"/>
                <w:color w:val="263238"/>
                <w:sz w:val="19"/>
              </w:rPr>
              <w:t>Todos los campos deben completarse o inutilizarse antes de firmar. Cada parte debe recibir una copia íntegra y firmada del contrato y sus anexos.</w:t>
            </w:r>
          </w:p>
        </w:tc>
      </w:tr>
    </w:tbl>
    <w:p w14:paraId="7D1B8468">
      <w:pPr>
        <w:spacing w:after="0"/>
      </w:pPr>
    </w:p>
    <w:p w14:paraId="3C16A58B">
      <w:pPr>
        <w:pStyle w:val="165"/>
        <w:keepNext/>
      </w:pPr>
      <w:r>
        <w:rPr>
          <w:rFonts w:ascii="Arial" w:hAnsi="Arial"/>
          <w:b/>
          <w:i w:val="0"/>
          <w:color w:val="138CC8"/>
          <w:sz w:val="22"/>
        </w:rPr>
        <w:t>PRIMERO. COMPARECENCIA</w:t>
      </w:r>
    </w:p>
    <w:p w14:paraId="16CB1BF2">
      <w:pPr>
        <w:pStyle w:val="164"/>
      </w:pPr>
      <w:r>
        <w:rPr>
          <w:rFonts w:ascii="Arial" w:hAnsi="Arial"/>
          <w:b w:val="0"/>
          <w:i w:val="0"/>
          <w:color w:val="263238"/>
          <w:sz w:val="21"/>
        </w:rPr>
        <w:t>En La Serena, a ____ de __________________ de 20____, comparecen:</w:t>
      </w:r>
    </w:p>
    <w:p w14:paraId="7DB81AED">
      <w:pPr>
        <w:pStyle w:val="164"/>
      </w:pPr>
      <w:r>
        <w:rPr>
          <w:rFonts w:ascii="Arial" w:hAnsi="Arial"/>
          <w:b/>
          <w:i w:val="0"/>
          <w:color w:val="263238"/>
          <w:sz w:val="21"/>
        </w:rPr>
        <w:t xml:space="preserve">1. El Consignante: </w:t>
      </w:r>
      <w:r>
        <w:rPr>
          <w:rFonts w:ascii="Arial" w:hAnsi="Arial"/>
          <w:b w:val="0"/>
          <w:i w:val="0"/>
          <w:color w:val="263238"/>
          <w:sz w:val="21"/>
        </w:rPr>
        <w:t>don/doña ________________________________________________, cédula de identidad N.º ____________________, nacionalidad ______________, estado civil ______________, profesión u oficio ____________________, domiciliado(a) en ____________________________________________________________, comuna de ____________________, correo electrónico ______________________________________ y teléfono ____________________, en adelante, el “Consignante”; y</w:t>
      </w:r>
    </w:p>
    <w:p w14:paraId="79A782CA">
      <w:pPr>
        <w:pStyle w:val="164"/>
      </w:pPr>
      <w:r>
        <w:rPr>
          <w:rFonts w:ascii="Arial" w:hAnsi="Arial"/>
          <w:b/>
          <w:i w:val="0"/>
          <w:color w:val="263238"/>
          <w:sz w:val="21"/>
        </w:rPr>
        <w:t xml:space="preserve">2. El Consignatario: </w:t>
      </w:r>
      <w:r>
        <w:rPr>
          <w:rFonts w:ascii="Arial" w:hAnsi="Arial"/>
          <w:b w:val="0"/>
          <w:i w:val="0"/>
          <w:color w:val="263238"/>
          <w:sz w:val="21"/>
        </w:rPr>
        <w:t>AUTOMOTORA VÁSQUEZ SpA, RUT N.º 76.729.857-9, representada para estos efectos por don CHRISTIAN EDUARDO VÁSQUEZ MIRANDA, cédula de identidad N.º 8.638.567-8, ambos domiciliados en Avenida Balmaceda N.º 4738, comuna de La Serena, en adelante, “AVZ” o el “Consignatario”.</w:t>
      </w:r>
    </w:p>
    <w:p w14:paraId="0DCC163D">
      <w:pPr>
        <w:pStyle w:val="164"/>
      </w:pPr>
      <w:r>
        <w:rPr>
          <w:rFonts w:ascii="Arial" w:hAnsi="Arial"/>
          <w:b w:val="0"/>
          <w:i w:val="0"/>
          <w:color w:val="263238"/>
          <w:sz w:val="21"/>
        </w:rPr>
        <w:t>Los comparecientes declaran ser mayores de edad, tener capacidad para contratar y acuerdan el presente contrato de consignación y mandato de venta.</w:t>
      </w:r>
    </w:p>
    <w:p w14:paraId="2E24CD43">
      <w:pPr>
        <w:pStyle w:val="165"/>
        <w:keepNext/>
      </w:pPr>
      <w:r>
        <w:rPr>
          <w:rFonts w:ascii="Arial" w:hAnsi="Arial"/>
          <w:b/>
          <w:i w:val="0"/>
          <w:color w:val="138CC8"/>
          <w:sz w:val="22"/>
        </w:rPr>
        <w:t>SEGUNDO. IDENTIFICACIÓN DEL VEHÍCULO</w:t>
      </w:r>
    </w:p>
    <w:p w14:paraId="7B3BF835">
      <w:pPr>
        <w:pStyle w:val="164"/>
      </w:pPr>
      <w:r>
        <w:rPr>
          <w:rFonts w:ascii="Arial" w:hAnsi="Arial"/>
          <w:b w:val="0"/>
          <w:i w:val="0"/>
          <w:color w:val="263238"/>
          <w:sz w:val="21"/>
        </w:rPr>
        <w:t>El Consignante entrega materialmente a AVZ, para su exhibición y comercialización, el vehículo individualizado a continuación. La recepción no constituye compraventa ni transferencia del dominio a favor de AVZ.</w:t>
      </w:r>
    </w:p>
    <w:tbl>
      <w:tblPr>
        <w:tblStyle w:val="36"/>
        <w:tblW w:w="93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5"/>
        <w:gridCol w:w="3024"/>
        <w:gridCol w:w="1944"/>
        <w:gridCol w:w="2736"/>
      </w:tblGrid>
      <w:tr w14:paraId="56FAC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1655" w:type="dxa"/>
            <w:shd w:val="clear" w:color="auto" w:fill="EAF5FA"/>
            <w:tcMar>
              <w:top w:w="90" w:type="dxa"/>
              <w:left w:w="120" w:type="dxa"/>
              <w:bottom w:w="90" w:type="dxa"/>
              <w:right w:w="120" w:type="dxa"/>
            </w:tcMar>
            <w:vAlign w:val="center"/>
          </w:tcPr>
          <w:p w14:paraId="58C24A7F">
            <w:pPr>
              <w:spacing w:after="0" w:line="252" w:lineRule="auto"/>
            </w:pPr>
            <w:r>
              <w:rPr>
                <w:rFonts w:ascii="Arial" w:hAnsi="Arial"/>
                <w:b/>
                <w:i w:val="0"/>
                <w:color w:val="263238"/>
                <w:sz w:val="18"/>
              </w:rPr>
              <w:t>Marca</w:t>
            </w:r>
          </w:p>
        </w:tc>
        <w:tc>
          <w:tcPr>
            <w:tcW w:w="3024" w:type="dxa"/>
            <w:tcMar>
              <w:top w:w="90" w:type="dxa"/>
              <w:left w:w="120" w:type="dxa"/>
              <w:bottom w:w="90" w:type="dxa"/>
              <w:right w:w="120" w:type="dxa"/>
            </w:tcMar>
            <w:vAlign w:val="center"/>
          </w:tcPr>
          <w:p w14:paraId="429942E0">
            <w:pPr>
              <w:spacing w:after="0" w:line="252" w:lineRule="auto"/>
            </w:pPr>
            <w:r>
              <w:rPr>
                <w:rFonts w:ascii="Arial" w:hAnsi="Arial"/>
                <w:b w:val="0"/>
                <w:i w:val="0"/>
                <w:color w:val="263238"/>
                <w:sz w:val="18"/>
              </w:rPr>
              <w:t>____________________________</w:t>
            </w:r>
          </w:p>
        </w:tc>
        <w:tc>
          <w:tcPr>
            <w:tcW w:w="1944" w:type="dxa"/>
            <w:shd w:val="clear" w:color="auto" w:fill="EAF5FA"/>
            <w:tcMar>
              <w:top w:w="90" w:type="dxa"/>
              <w:left w:w="120" w:type="dxa"/>
              <w:bottom w:w="90" w:type="dxa"/>
              <w:right w:w="120" w:type="dxa"/>
            </w:tcMar>
            <w:vAlign w:val="center"/>
          </w:tcPr>
          <w:p w14:paraId="4390478D">
            <w:pPr>
              <w:spacing w:after="0" w:line="252" w:lineRule="auto"/>
            </w:pPr>
            <w:r>
              <w:rPr>
                <w:rFonts w:ascii="Arial" w:hAnsi="Arial"/>
                <w:b/>
                <w:i w:val="0"/>
                <w:color w:val="263238"/>
                <w:sz w:val="18"/>
              </w:rPr>
              <w:t>Modelo / versión</w:t>
            </w:r>
          </w:p>
        </w:tc>
        <w:tc>
          <w:tcPr>
            <w:tcW w:w="2736" w:type="dxa"/>
            <w:tcMar>
              <w:top w:w="90" w:type="dxa"/>
              <w:left w:w="120" w:type="dxa"/>
              <w:bottom w:w="90" w:type="dxa"/>
              <w:right w:w="120" w:type="dxa"/>
            </w:tcMar>
            <w:vAlign w:val="center"/>
          </w:tcPr>
          <w:p w14:paraId="4C170ED5">
            <w:pPr>
              <w:spacing w:after="0" w:line="252" w:lineRule="auto"/>
            </w:pPr>
            <w:r>
              <w:rPr>
                <w:rFonts w:ascii="Arial" w:hAnsi="Arial"/>
                <w:b w:val="0"/>
                <w:i w:val="0"/>
                <w:color w:val="263238"/>
                <w:sz w:val="18"/>
              </w:rPr>
              <w:t>____________________________</w:t>
            </w:r>
          </w:p>
        </w:tc>
      </w:tr>
      <w:tr w14:paraId="5DEA2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1655" w:type="dxa"/>
            <w:shd w:val="clear" w:color="auto" w:fill="EAF5FA"/>
            <w:tcMar>
              <w:top w:w="90" w:type="dxa"/>
              <w:left w:w="120" w:type="dxa"/>
              <w:bottom w:w="90" w:type="dxa"/>
              <w:right w:w="120" w:type="dxa"/>
            </w:tcMar>
            <w:vAlign w:val="center"/>
          </w:tcPr>
          <w:p w14:paraId="4C9DD864">
            <w:pPr>
              <w:spacing w:after="0" w:line="252" w:lineRule="auto"/>
            </w:pPr>
            <w:r>
              <w:rPr>
                <w:rFonts w:ascii="Arial" w:hAnsi="Arial"/>
                <w:b/>
                <w:i w:val="0"/>
                <w:color w:val="263238"/>
                <w:sz w:val="18"/>
              </w:rPr>
              <w:t>Año</w:t>
            </w:r>
          </w:p>
        </w:tc>
        <w:tc>
          <w:tcPr>
            <w:tcW w:w="3024" w:type="dxa"/>
            <w:tcMar>
              <w:top w:w="90" w:type="dxa"/>
              <w:left w:w="120" w:type="dxa"/>
              <w:bottom w:w="90" w:type="dxa"/>
              <w:right w:w="120" w:type="dxa"/>
            </w:tcMar>
            <w:vAlign w:val="center"/>
          </w:tcPr>
          <w:p w14:paraId="58BE78E7">
            <w:pPr>
              <w:spacing w:after="0" w:line="252" w:lineRule="auto"/>
            </w:pPr>
            <w:r>
              <w:rPr>
                <w:rFonts w:ascii="Arial" w:hAnsi="Arial"/>
                <w:b w:val="0"/>
                <w:i w:val="0"/>
                <w:color w:val="263238"/>
                <w:sz w:val="18"/>
              </w:rPr>
              <w:t>____________</w:t>
            </w:r>
          </w:p>
        </w:tc>
        <w:tc>
          <w:tcPr>
            <w:tcW w:w="1944" w:type="dxa"/>
            <w:shd w:val="clear" w:color="auto" w:fill="EAF5FA"/>
            <w:tcMar>
              <w:top w:w="90" w:type="dxa"/>
              <w:left w:w="120" w:type="dxa"/>
              <w:bottom w:w="90" w:type="dxa"/>
              <w:right w:w="120" w:type="dxa"/>
            </w:tcMar>
            <w:vAlign w:val="center"/>
          </w:tcPr>
          <w:p w14:paraId="268B64C0">
            <w:pPr>
              <w:spacing w:after="0" w:line="252" w:lineRule="auto"/>
            </w:pPr>
            <w:r>
              <w:rPr>
                <w:rFonts w:ascii="Arial" w:hAnsi="Arial"/>
                <w:b/>
                <w:i w:val="0"/>
                <w:color w:val="263238"/>
                <w:sz w:val="18"/>
              </w:rPr>
              <w:t>Color</w:t>
            </w:r>
          </w:p>
        </w:tc>
        <w:tc>
          <w:tcPr>
            <w:tcW w:w="2736" w:type="dxa"/>
            <w:tcMar>
              <w:top w:w="90" w:type="dxa"/>
              <w:left w:w="120" w:type="dxa"/>
              <w:bottom w:w="90" w:type="dxa"/>
              <w:right w:w="120" w:type="dxa"/>
            </w:tcMar>
            <w:vAlign w:val="center"/>
          </w:tcPr>
          <w:p w14:paraId="6997649F">
            <w:pPr>
              <w:spacing w:after="0" w:line="252" w:lineRule="auto"/>
            </w:pPr>
            <w:r>
              <w:rPr>
                <w:rFonts w:ascii="Arial" w:hAnsi="Arial"/>
                <w:b w:val="0"/>
                <w:i w:val="0"/>
                <w:color w:val="263238"/>
                <w:sz w:val="18"/>
              </w:rPr>
              <w:t>____________________________</w:t>
            </w:r>
          </w:p>
        </w:tc>
      </w:tr>
      <w:tr w14:paraId="55EA4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1655" w:type="dxa"/>
            <w:shd w:val="clear" w:color="auto" w:fill="EAF5FA"/>
            <w:tcMar>
              <w:top w:w="90" w:type="dxa"/>
              <w:left w:w="120" w:type="dxa"/>
              <w:bottom w:w="90" w:type="dxa"/>
              <w:right w:w="120" w:type="dxa"/>
            </w:tcMar>
            <w:vAlign w:val="center"/>
          </w:tcPr>
          <w:p w14:paraId="4EB60143">
            <w:pPr>
              <w:spacing w:after="0" w:line="252" w:lineRule="auto"/>
            </w:pPr>
            <w:r>
              <w:rPr>
                <w:rFonts w:ascii="Arial" w:hAnsi="Arial"/>
                <w:b/>
                <w:i w:val="0"/>
                <w:color w:val="263238"/>
                <w:sz w:val="18"/>
              </w:rPr>
              <w:t>Patente</w:t>
            </w:r>
          </w:p>
        </w:tc>
        <w:tc>
          <w:tcPr>
            <w:tcW w:w="3024" w:type="dxa"/>
            <w:tcMar>
              <w:top w:w="90" w:type="dxa"/>
              <w:left w:w="120" w:type="dxa"/>
              <w:bottom w:w="90" w:type="dxa"/>
              <w:right w:w="120" w:type="dxa"/>
            </w:tcMar>
            <w:vAlign w:val="center"/>
          </w:tcPr>
          <w:p w14:paraId="6A1C9E77">
            <w:pPr>
              <w:spacing w:after="0" w:line="252" w:lineRule="auto"/>
            </w:pPr>
            <w:r>
              <w:rPr>
                <w:rFonts w:ascii="Arial" w:hAnsi="Arial"/>
                <w:b w:val="0"/>
                <w:i w:val="0"/>
                <w:color w:val="263238"/>
                <w:sz w:val="18"/>
              </w:rPr>
              <w:t>________________</w:t>
            </w:r>
          </w:p>
        </w:tc>
        <w:tc>
          <w:tcPr>
            <w:tcW w:w="1944" w:type="dxa"/>
            <w:shd w:val="clear" w:color="auto" w:fill="EAF5FA"/>
            <w:tcMar>
              <w:top w:w="90" w:type="dxa"/>
              <w:left w:w="120" w:type="dxa"/>
              <w:bottom w:w="90" w:type="dxa"/>
              <w:right w:w="120" w:type="dxa"/>
            </w:tcMar>
            <w:vAlign w:val="center"/>
          </w:tcPr>
          <w:p w14:paraId="54434B7E">
            <w:pPr>
              <w:spacing w:after="0" w:line="252" w:lineRule="auto"/>
            </w:pPr>
            <w:r>
              <w:rPr>
                <w:rFonts w:ascii="Arial" w:hAnsi="Arial"/>
                <w:b/>
                <w:i w:val="0"/>
                <w:color w:val="263238"/>
                <w:sz w:val="18"/>
              </w:rPr>
              <w:t>N.º motor</w:t>
            </w:r>
          </w:p>
        </w:tc>
        <w:tc>
          <w:tcPr>
            <w:tcW w:w="2736" w:type="dxa"/>
            <w:tcMar>
              <w:top w:w="90" w:type="dxa"/>
              <w:left w:w="120" w:type="dxa"/>
              <w:bottom w:w="90" w:type="dxa"/>
              <w:right w:w="120" w:type="dxa"/>
            </w:tcMar>
            <w:vAlign w:val="center"/>
          </w:tcPr>
          <w:p w14:paraId="6599301C">
            <w:pPr>
              <w:spacing w:after="0" w:line="252" w:lineRule="auto"/>
            </w:pPr>
            <w:r>
              <w:rPr>
                <w:rFonts w:ascii="Arial" w:hAnsi="Arial"/>
                <w:b w:val="0"/>
                <w:i w:val="0"/>
                <w:color w:val="263238"/>
                <w:sz w:val="18"/>
              </w:rPr>
              <w:t>____________________________</w:t>
            </w:r>
          </w:p>
        </w:tc>
      </w:tr>
      <w:tr w14:paraId="41416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1655" w:type="dxa"/>
            <w:shd w:val="clear" w:color="auto" w:fill="EAF5FA"/>
            <w:tcMar>
              <w:top w:w="90" w:type="dxa"/>
              <w:left w:w="120" w:type="dxa"/>
              <w:bottom w:w="90" w:type="dxa"/>
              <w:right w:w="120" w:type="dxa"/>
            </w:tcMar>
            <w:vAlign w:val="center"/>
          </w:tcPr>
          <w:p w14:paraId="5076E16C">
            <w:pPr>
              <w:spacing w:after="0" w:line="252" w:lineRule="auto"/>
            </w:pPr>
            <w:r>
              <w:rPr>
                <w:rFonts w:ascii="Arial" w:hAnsi="Arial"/>
                <w:b/>
                <w:i w:val="0"/>
                <w:color w:val="263238"/>
                <w:sz w:val="18"/>
              </w:rPr>
              <w:t>N.º chasis / VIN</w:t>
            </w:r>
          </w:p>
        </w:tc>
        <w:tc>
          <w:tcPr>
            <w:tcW w:w="3024" w:type="dxa"/>
            <w:tcMar>
              <w:top w:w="90" w:type="dxa"/>
              <w:left w:w="120" w:type="dxa"/>
              <w:bottom w:w="90" w:type="dxa"/>
              <w:right w:w="120" w:type="dxa"/>
            </w:tcMar>
            <w:vAlign w:val="center"/>
          </w:tcPr>
          <w:p w14:paraId="75A58FDB">
            <w:pPr>
              <w:spacing w:after="0" w:line="252" w:lineRule="auto"/>
            </w:pPr>
            <w:r>
              <w:rPr>
                <w:rFonts w:ascii="Arial" w:hAnsi="Arial"/>
                <w:b w:val="0"/>
                <w:i w:val="0"/>
                <w:color w:val="263238"/>
                <w:sz w:val="18"/>
              </w:rPr>
              <w:t>____________________________</w:t>
            </w:r>
          </w:p>
        </w:tc>
        <w:tc>
          <w:tcPr>
            <w:tcW w:w="1944" w:type="dxa"/>
            <w:shd w:val="clear" w:color="auto" w:fill="EAF5FA"/>
            <w:tcMar>
              <w:top w:w="90" w:type="dxa"/>
              <w:left w:w="120" w:type="dxa"/>
              <w:bottom w:w="90" w:type="dxa"/>
              <w:right w:w="120" w:type="dxa"/>
            </w:tcMar>
            <w:vAlign w:val="center"/>
          </w:tcPr>
          <w:p w14:paraId="5EC89CF6">
            <w:pPr>
              <w:spacing w:after="0" w:line="252" w:lineRule="auto"/>
            </w:pPr>
            <w:r>
              <w:rPr>
                <w:rFonts w:ascii="Arial" w:hAnsi="Arial"/>
                <w:b/>
                <w:i w:val="0"/>
                <w:color w:val="263238"/>
                <w:sz w:val="18"/>
              </w:rPr>
              <w:t>Kilometraje</w:t>
            </w:r>
          </w:p>
        </w:tc>
        <w:tc>
          <w:tcPr>
            <w:tcW w:w="2736" w:type="dxa"/>
            <w:tcMar>
              <w:top w:w="90" w:type="dxa"/>
              <w:left w:w="120" w:type="dxa"/>
              <w:bottom w:w="90" w:type="dxa"/>
              <w:right w:w="120" w:type="dxa"/>
            </w:tcMar>
            <w:vAlign w:val="center"/>
          </w:tcPr>
          <w:p w14:paraId="19FF880B">
            <w:pPr>
              <w:spacing w:after="0" w:line="252" w:lineRule="auto"/>
            </w:pPr>
            <w:r>
              <w:rPr>
                <w:rFonts w:ascii="Arial" w:hAnsi="Arial"/>
                <w:b w:val="0"/>
                <w:i w:val="0"/>
                <w:color w:val="263238"/>
                <w:sz w:val="18"/>
              </w:rPr>
              <w:t>________________ km</w:t>
            </w:r>
          </w:p>
        </w:tc>
      </w:tr>
      <w:tr w14:paraId="58D29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1655" w:type="dxa"/>
            <w:shd w:val="clear" w:color="auto" w:fill="EAF5FA"/>
            <w:tcMar>
              <w:top w:w="90" w:type="dxa"/>
              <w:left w:w="120" w:type="dxa"/>
              <w:bottom w:w="90" w:type="dxa"/>
              <w:right w:w="120" w:type="dxa"/>
            </w:tcMar>
            <w:vAlign w:val="center"/>
          </w:tcPr>
          <w:p w14:paraId="5EBAE118">
            <w:pPr>
              <w:spacing w:after="0" w:line="252" w:lineRule="auto"/>
            </w:pPr>
            <w:r>
              <w:rPr>
                <w:rFonts w:ascii="Arial" w:hAnsi="Arial"/>
                <w:b/>
                <w:i w:val="0"/>
                <w:color w:val="263238"/>
                <w:sz w:val="18"/>
              </w:rPr>
              <w:t>Padrón N.º</w:t>
            </w:r>
          </w:p>
        </w:tc>
        <w:tc>
          <w:tcPr>
            <w:tcW w:w="3024" w:type="dxa"/>
            <w:tcMar>
              <w:top w:w="90" w:type="dxa"/>
              <w:left w:w="120" w:type="dxa"/>
              <w:bottom w:w="90" w:type="dxa"/>
              <w:right w:w="120" w:type="dxa"/>
            </w:tcMar>
            <w:vAlign w:val="center"/>
          </w:tcPr>
          <w:p w14:paraId="5CCE06BB">
            <w:pPr>
              <w:spacing w:after="0" w:line="252" w:lineRule="auto"/>
            </w:pPr>
            <w:r>
              <w:rPr>
                <w:rFonts w:ascii="Arial" w:hAnsi="Arial"/>
                <w:b w:val="0"/>
                <w:i w:val="0"/>
                <w:color w:val="263238"/>
                <w:sz w:val="18"/>
              </w:rPr>
              <w:t>____________________________</w:t>
            </w:r>
          </w:p>
        </w:tc>
        <w:tc>
          <w:tcPr>
            <w:tcW w:w="1944" w:type="dxa"/>
            <w:shd w:val="clear" w:color="auto" w:fill="EAF5FA"/>
            <w:tcMar>
              <w:top w:w="90" w:type="dxa"/>
              <w:left w:w="120" w:type="dxa"/>
              <w:bottom w:w="90" w:type="dxa"/>
              <w:right w:w="120" w:type="dxa"/>
            </w:tcMar>
            <w:vAlign w:val="center"/>
          </w:tcPr>
          <w:p w14:paraId="4DF23DAF">
            <w:pPr>
              <w:spacing w:after="0" w:line="252" w:lineRule="auto"/>
            </w:pPr>
            <w:r>
              <w:rPr>
                <w:rFonts w:ascii="Arial" w:hAnsi="Arial"/>
                <w:b/>
                <w:i w:val="0"/>
                <w:color w:val="263238"/>
                <w:sz w:val="18"/>
              </w:rPr>
              <w:t>Tipo</w:t>
            </w:r>
          </w:p>
        </w:tc>
        <w:tc>
          <w:tcPr>
            <w:tcW w:w="2736" w:type="dxa"/>
            <w:tcMar>
              <w:top w:w="90" w:type="dxa"/>
              <w:left w:w="120" w:type="dxa"/>
              <w:bottom w:w="90" w:type="dxa"/>
              <w:right w:w="120" w:type="dxa"/>
            </w:tcMar>
            <w:vAlign w:val="center"/>
          </w:tcPr>
          <w:p w14:paraId="0E1A8CDF">
            <w:pPr>
              <w:spacing w:after="0" w:line="252" w:lineRule="auto"/>
            </w:pPr>
            <w:r>
              <w:rPr>
                <w:rFonts w:ascii="Arial" w:hAnsi="Arial"/>
                <w:b w:val="0"/>
                <w:i w:val="0"/>
                <w:color w:val="263238"/>
                <w:sz w:val="18"/>
              </w:rPr>
              <w:t>____________________________</w:t>
            </w:r>
          </w:p>
        </w:tc>
      </w:tr>
      <w:tr w14:paraId="4000C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1655" w:type="dxa"/>
            <w:shd w:val="clear" w:color="auto" w:fill="EAF5FA"/>
            <w:tcMar>
              <w:top w:w="90" w:type="dxa"/>
              <w:left w:w="120" w:type="dxa"/>
              <w:bottom w:w="90" w:type="dxa"/>
              <w:right w:w="120" w:type="dxa"/>
            </w:tcMar>
            <w:vAlign w:val="center"/>
          </w:tcPr>
          <w:p w14:paraId="7407C16B">
            <w:pPr>
              <w:spacing w:after="0" w:line="252" w:lineRule="auto"/>
            </w:pPr>
            <w:r>
              <w:rPr>
                <w:rFonts w:ascii="Arial" w:hAnsi="Arial"/>
                <w:b/>
                <w:i w:val="0"/>
                <w:color w:val="263238"/>
                <w:sz w:val="18"/>
              </w:rPr>
              <w:t>Llaves recibidas</w:t>
            </w:r>
          </w:p>
        </w:tc>
        <w:tc>
          <w:tcPr>
            <w:tcW w:w="3024" w:type="dxa"/>
            <w:tcMar>
              <w:top w:w="90" w:type="dxa"/>
              <w:left w:w="120" w:type="dxa"/>
              <w:bottom w:w="90" w:type="dxa"/>
              <w:right w:w="120" w:type="dxa"/>
            </w:tcMar>
            <w:vAlign w:val="center"/>
          </w:tcPr>
          <w:p w14:paraId="55603DCD">
            <w:pPr>
              <w:spacing w:after="0" w:line="252" w:lineRule="auto"/>
            </w:pPr>
            <w:r>
              <w:rPr>
                <w:rFonts w:ascii="Arial" w:hAnsi="Arial"/>
                <w:b w:val="0"/>
                <w:i w:val="0"/>
                <w:color w:val="263238"/>
                <w:sz w:val="18"/>
              </w:rPr>
              <w:t>____________</w:t>
            </w:r>
          </w:p>
        </w:tc>
        <w:tc>
          <w:tcPr>
            <w:tcW w:w="1944" w:type="dxa"/>
            <w:shd w:val="clear" w:color="auto" w:fill="EAF5FA"/>
            <w:tcMar>
              <w:top w:w="90" w:type="dxa"/>
              <w:left w:w="120" w:type="dxa"/>
              <w:bottom w:w="90" w:type="dxa"/>
              <w:right w:w="120" w:type="dxa"/>
            </w:tcMar>
            <w:vAlign w:val="center"/>
          </w:tcPr>
          <w:p w14:paraId="26D3BA29">
            <w:pPr>
              <w:spacing w:after="0" w:line="252" w:lineRule="auto"/>
            </w:pPr>
            <w:r>
              <w:rPr>
                <w:rFonts w:ascii="Arial" w:hAnsi="Arial"/>
                <w:b/>
                <w:i w:val="0"/>
                <w:color w:val="263238"/>
                <w:sz w:val="18"/>
              </w:rPr>
              <w:t>Combustible al ingreso</w:t>
            </w:r>
          </w:p>
        </w:tc>
        <w:tc>
          <w:tcPr>
            <w:tcW w:w="2736" w:type="dxa"/>
            <w:tcMar>
              <w:top w:w="90" w:type="dxa"/>
              <w:left w:w="120" w:type="dxa"/>
              <w:bottom w:w="90" w:type="dxa"/>
              <w:right w:w="120" w:type="dxa"/>
            </w:tcMar>
            <w:vAlign w:val="center"/>
          </w:tcPr>
          <w:p w14:paraId="59AA5811">
            <w:pPr>
              <w:spacing w:after="0" w:line="252" w:lineRule="auto"/>
            </w:pPr>
            <w:r>
              <w:rPr>
                <w:rFonts w:ascii="Arial" w:hAnsi="Arial"/>
                <w:b w:val="0"/>
                <w:i w:val="0"/>
                <w:color w:val="263238"/>
                <w:sz w:val="18"/>
              </w:rPr>
              <w:t>☐ 1/4  ☐ 1/2  ☐ 3/4  ☐ lleno</w:t>
            </w:r>
          </w:p>
        </w:tc>
      </w:tr>
    </w:tbl>
    <w:p w14:paraId="0F98E578">
      <w:pPr>
        <w:pStyle w:val="165"/>
        <w:keepNext/>
      </w:pPr>
      <w:r>
        <w:rPr>
          <w:rFonts w:ascii="Arial" w:hAnsi="Arial"/>
          <w:b/>
          <w:i w:val="0"/>
          <w:color w:val="138CC8"/>
          <w:sz w:val="22"/>
        </w:rPr>
        <w:t>TERCERO. DECLARACIONES Y GARANTÍAS DEL CONSIGNANTE</w:t>
      </w:r>
    </w:p>
    <w:p w14:paraId="209BBD0D">
      <w:pPr>
        <w:pStyle w:val="164"/>
      </w:pPr>
      <w:r>
        <w:rPr>
          <w:rFonts w:ascii="Arial" w:hAnsi="Arial"/>
          <w:b w:val="0"/>
          <w:i w:val="0"/>
          <w:color w:val="263238"/>
          <w:sz w:val="21"/>
        </w:rPr>
        <w:t>El Consignante declara y garantiza que es dueño exclusivo del vehículo, que se encuentra facultado para venderlo y que la información entregada a AVZ es completa, exacta y verificable.</w:t>
      </w:r>
    </w:p>
    <w:p w14:paraId="74D357E1">
      <w:pPr>
        <w:pStyle w:val="164"/>
      </w:pPr>
      <w:r>
        <w:rPr>
          <w:rFonts w:ascii="Arial" w:hAnsi="Arial"/>
          <w:b w:val="0"/>
          <w:i w:val="0"/>
          <w:color w:val="263238"/>
          <w:sz w:val="21"/>
        </w:rPr>
        <w:t>Declara, además, que el vehículo no mantiene prendas, prohibiciones, embargos, encargos por robo, limitaciones al dominio, litigios, deudas de TAG, multas impagas ni otras circunstancias que impidan o retrasen su transferencia, salvo aquellas consignadas expresamente en el Anexo N.º 1.</w:t>
      </w:r>
    </w:p>
    <w:p w14:paraId="0746D391">
      <w:pPr>
        <w:pStyle w:val="164"/>
      </w:pPr>
      <w:r>
        <w:rPr>
          <w:rFonts w:ascii="Arial" w:hAnsi="Arial"/>
          <w:b w:val="0"/>
          <w:i w:val="0"/>
          <w:color w:val="263238"/>
          <w:sz w:val="21"/>
        </w:rPr>
        <w:t>El Consignante deberá informar por escrito todo choque, reparación estructural, inundación, pérdida total, remate, modificación de kilometraje, falla mecánica o eléctrica y cualquier antecedente relevante conocido. Responderá por la falsedad u omisión de estas declaraciones y reembolsará a AVZ los pagos, reparaciones, devoluciones, gastos razonables y perjuicios directos que sean consecuencia comprobada de tales antecedentes.</w:t>
      </w:r>
    </w:p>
    <w:p w14:paraId="556288A4">
      <w:pPr>
        <w:pStyle w:val="165"/>
        <w:keepNext/>
      </w:pPr>
      <w:r>
        <w:rPr>
          <w:rFonts w:ascii="Arial" w:hAnsi="Arial"/>
          <w:b/>
          <w:i w:val="0"/>
          <w:color w:val="138CC8"/>
          <w:sz w:val="22"/>
        </w:rPr>
        <w:t>CUARTO. OBJETO Y AUTORIZACIONES</w:t>
      </w:r>
    </w:p>
    <w:p w14:paraId="01809850">
      <w:pPr>
        <w:pStyle w:val="164"/>
      </w:pPr>
      <w:r>
        <w:rPr>
          <w:rFonts w:ascii="Arial" w:hAnsi="Arial"/>
          <w:b w:val="0"/>
          <w:i w:val="0"/>
          <w:color w:val="263238"/>
          <w:sz w:val="21"/>
        </w:rPr>
        <w:t>El Consignante encarga a AVZ la promoción, exhibición, negociación y gestión de venta del vehículo, dentro de las condiciones económicas pactadas. Autoriza a AVZ para fotografiarlo y publicarlo; exhibirlo; realizar inspecciones y pruebas de conducción controladas; recibir ofertas y reservas; recaudar el precio; descontar los montos expresamente autorizados en este contrato; coordinar la suscripción de la compraventa, la transferencia y la entrega al comprador; y rendir cuenta de la operación.</w:t>
      </w:r>
    </w:p>
    <w:p w14:paraId="0B4A530B">
      <w:pPr>
        <w:pStyle w:val="164"/>
      </w:pPr>
      <w:r>
        <w:rPr>
          <w:rFonts w:ascii="Arial" w:hAnsi="Arial"/>
          <w:b w:val="0"/>
          <w:i w:val="0"/>
          <w:color w:val="263238"/>
          <w:sz w:val="21"/>
        </w:rPr>
        <w:t>AVZ no podrá vender por debajo del precio mínimo líquido señalado en la cláusula quinta sin autorización previa y escrita del Consignante. Este mandato no autoriza a AVZ para gravar el vehículo ni disponer de él fuera de la finalidad aquí pactada.</w:t>
      </w:r>
    </w:p>
    <w:p w14:paraId="5787CD89">
      <w:pPr>
        <w:pStyle w:val="165"/>
        <w:keepNext/>
      </w:pPr>
      <w:r>
        <w:rPr>
          <w:rFonts w:ascii="Arial" w:hAnsi="Arial"/>
          <w:b/>
          <w:i w:val="0"/>
          <w:color w:val="138CC8"/>
          <w:sz w:val="22"/>
        </w:rPr>
        <w:t>QUINTO. PRECIO Y REMUNERACIÓN DE AVZ</w:t>
      </w:r>
    </w:p>
    <w:p w14:paraId="3D97FDFB">
      <w:pPr>
        <w:pStyle w:val="164"/>
      </w:pPr>
      <w:r>
        <w:rPr>
          <w:rFonts w:ascii="Arial" w:hAnsi="Arial"/>
          <w:b w:val="0"/>
          <w:i w:val="0"/>
          <w:color w:val="263238"/>
          <w:sz w:val="21"/>
        </w:rPr>
        <w:t>Precio mínimo líquido que deberá recibir el Consignante: $____________________________.</w:t>
      </w:r>
    </w:p>
    <w:p w14:paraId="4D09EF45">
      <w:pPr>
        <w:pStyle w:val="164"/>
      </w:pPr>
      <w:r>
        <w:rPr>
          <w:rFonts w:ascii="Arial" w:hAnsi="Arial"/>
          <w:b w:val="0"/>
          <w:i w:val="0"/>
          <w:color w:val="263238"/>
          <w:sz w:val="21"/>
        </w:rPr>
        <w:t>Precio inicial de publicación: $____________________________. Rebaja máxima previamente autorizada: $____________________________.</w:t>
      </w:r>
    </w:p>
    <w:p w14:paraId="713BEEF5">
      <w:pPr>
        <w:pStyle w:val="164"/>
      </w:pPr>
      <w:r>
        <w:rPr>
          <w:rFonts w:ascii="Arial" w:hAnsi="Arial"/>
          <w:b w:val="0"/>
          <w:i w:val="0"/>
          <w:color w:val="263238"/>
          <w:sz w:val="21"/>
        </w:rPr>
        <w:t>Después de revisar el valor de mercado, las partes deberán marcar una sola modalidad. La opción no seleccionada se inutilizará antes de firmar:</w:t>
      </w:r>
    </w:p>
    <w:tbl>
      <w:tblPr>
        <w:tblStyle w:val="36"/>
        <w:tblW w:w="93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8568"/>
      </w:tblGrid>
      <w:tr w14:paraId="73320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792" w:type="dxa"/>
            <w:shd w:val="clear" w:color="auto" w:fill="EAF5FA"/>
            <w:tcMar>
              <w:top w:w="90" w:type="dxa"/>
              <w:left w:w="120" w:type="dxa"/>
              <w:bottom w:w="90" w:type="dxa"/>
              <w:right w:w="120" w:type="dxa"/>
            </w:tcMar>
            <w:vAlign w:val="center"/>
          </w:tcPr>
          <w:p w14:paraId="4B3AD851">
            <w:pPr>
              <w:spacing w:after="0" w:line="252" w:lineRule="auto"/>
            </w:pPr>
            <w:r>
              <w:rPr>
                <w:rFonts w:ascii="Arial" w:hAnsi="Arial"/>
                <w:b/>
                <w:i w:val="0"/>
                <w:color w:val="138CC8"/>
                <w:sz w:val="20"/>
              </w:rPr>
              <w:t>☐ A</w:t>
            </w:r>
          </w:p>
        </w:tc>
        <w:tc>
          <w:tcPr>
            <w:tcW w:w="8568" w:type="dxa"/>
            <w:tcMar>
              <w:top w:w="90" w:type="dxa"/>
              <w:left w:w="120" w:type="dxa"/>
              <w:bottom w:w="90" w:type="dxa"/>
              <w:right w:w="120" w:type="dxa"/>
            </w:tcMar>
            <w:vAlign w:val="center"/>
          </w:tcPr>
          <w:p w14:paraId="0E3D9A36">
            <w:pPr>
              <w:spacing w:after="0" w:line="252" w:lineRule="auto"/>
            </w:pPr>
            <w:r>
              <w:rPr>
                <w:rFonts w:ascii="Arial" w:hAnsi="Arial"/>
                <w:b w:val="0"/>
                <w:i w:val="0"/>
                <w:color w:val="263238"/>
                <w:sz w:val="19"/>
              </w:rPr>
              <w:t>MODALIDAD SOBREPRECIO. El Consignante asegura recibir el precio mínimo líquido indicado. AVZ podrá publicar y vender por un valor superior y el diferencial constituirá su remuneración. En esta modalidad la comisión porcentual será 0%. Toda rebaja que afecte el precio mínimo requiere autorización escrita del Consignante.</w:t>
            </w:r>
          </w:p>
        </w:tc>
      </w:tr>
      <w:tr w14:paraId="18106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792" w:type="dxa"/>
            <w:shd w:val="clear" w:color="auto" w:fill="EAF5FA"/>
            <w:tcMar>
              <w:top w:w="90" w:type="dxa"/>
              <w:left w:w="120" w:type="dxa"/>
              <w:bottom w:w="90" w:type="dxa"/>
              <w:right w:w="120" w:type="dxa"/>
            </w:tcMar>
            <w:vAlign w:val="center"/>
          </w:tcPr>
          <w:p w14:paraId="5BF51AC4">
            <w:pPr>
              <w:spacing w:after="0" w:line="252" w:lineRule="auto"/>
            </w:pPr>
            <w:r>
              <w:rPr>
                <w:rFonts w:ascii="Arial" w:hAnsi="Arial"/>
                <w:b/>
                <w:i w:val="0"/>
                <w:color w:val="138CC8"/>
                <w:sz w:val="20"/>
              </w:rPr>
              <w:t>☐ B</w:t>
            </w:r>
          </w:p>
        </w:tc>
        <w:tc>
          <w:tcPr>
            <w:tcW w:w="8568" w:type="dxa"/>
            <w:tcMar>
              <w:top w:w="90" w:type="dxa"/>
              <w:left w:w="120" w:type="dxa"/>
              <w:bottom w:w="90" w:type="dxa"/>
              <w:right w:w="120" w:type="dxa"/>
            </w:tcMar>
            <w:vAlign w:val="center"/>
          </w:tcPr>
          <w:p w14:paraId="3E581D62">
            <w:pPr>
              <w:spacing w:after="0" w:line="252" w:lineRule="auto"/>
            </w:pPr>
            <w:r>
              <w:rPr>
                <w:rFonts w:ascii="Arial" w:hAnsi="Arial"/>
                <w:b w:val="0"/>
                <w:i w:val="0"/>
                <w:color w:val="263238"/>
                <w:sz w:val="19"/>
              </w:rPr>
              <w:t>MODALIDAD COMISIÓN. Cuando la revisión de mercado no permita aplicar un sobreprecio comercialmente viable, el Consignante pagará a AVZ una comisión equivalente al 6% del precio total de venta, más IVA, con un mínimo neto de $850.000 más IVA. La comisión y su impuesto se descontarán de la liquidación de venta.</w:t>
            </w:r>
          </w:p>
        </w:tc>
      </w:tr>
    </w:tbl>
    <w:p w14:paraId="27204F0E">
      <w:pPr>
        <w:pStyle w:val="165"/>
        <w:keepNext/>
      </w:pPr>
      <w:r>
        <w:rPr>
          <w:rFonts w:ascii="Arial" w:hAnsi="Arial"/>
          <w:b/>
          <w:i w:val="0"/>
          <w:color w:val="138CC8"/>
          <w:sz w:val="22"/>
        </w:rPr>
        <w:t>SEXTO. PREPARACIÓN, LIMPIEZA Y COMBUSTIBLE</w:t>
      </w:r>
    </w:p>
    <w:p w14:paraId="7F893674">
      <w:pPr>
        <w:pStyle w:val="164"/>
      </w:pPr>
      <w:r>
        <w:rPr>
          <w:rFonts w:ascii="Arial" w:hAnsi="Arial"/>
          <w:b w:val="0"/>
          <w:i w:val="0"/>
          <w:color w:val="263238"/>
          <w:sz w:val="21"/>
        </w:rPr>
        <w:t>Por el servicio inicial de preparación y limpieza, el Consignante pagará $20.000, IVA incluido. Este monto se descontará del producto de la venta o, si el vehículo no se vende, deberá pagarse a más tardar al momento de su retiro.</w:t>
      </w:r>
    </w:p>
    <w:p w14:paraId="403400AD">
      <w:pPr>
        <w:pStyle w:val="164"/>
      </w:pPr>
      <w:r>
        <w:rPr>
          <w:rFonts w:ascii="Arial" w:hAnsi="Arial"/>
          <w:b w:val="0"/>
          <w:i w:val="0"/>
          <w:color w:val="263238"/>
          <w:sz w:val="21"/>
        </w:rPr>
        <w:t>Se recomienda entregar el vehículo con al menos medio estanque de combustible. Si ingresa con un nivel inferior, AVZ podrá cargar combustible hasta completar dicho nivel. El costo efectivo y acreditado se descontará de la liquidación de venta o será pagado al retirar la unidad.</w:t>
      </w:r>
    </w:p>
    <w:p w14:paraId="02DE8EDF">
      <w:pPr>
        <w:pStyle w:val="164"/>
      </w:pPr>
      <w:r>
        <w:rPr>
          <w:rFonts w:ascii="Arial" w:hAnsi="Arial"/>
          <w:b w:val="0"/>
          <w:i w:val="0"/>
          <w:color w:val="263238"/>
          <w:sz w:val="21"/>
        </w:rPr>
        <w:t>Cualquier reparación, repuesto, detailing extraordinario o gasto adicional superior a $________________ requerirá autorización previa y escrita del Consignante, salvo una medida urgente y razonable destinada a evitar un daño mayor.</w:t>
      </w:r>
    </w:p>
    <w:p w14:paraId="0C12BBAB">
      <w:pPr>
        <w:pStyle w:val="165"/>
        <w:keepNext/>
      </w:pPr>
      <w:r>
        <w:rPr>
          <w:rFonts w:ascii="Arial" w:hAnsi="Arial"/>
          <w:b/>
          <w:i w:val="0"/>
          <w:color w:val="138CC8"/>
          <w:sz w:val="22"/>
        </w:rPr>
        <w:t>SÉPTIMO. VIGENCIA, RENOVACIÓN Y RETIRO ANTICIPADO</w:t>
      </w:r>
    </w:p>
    <w:p w14:paraId="58746184">
      <w:pPr>
        <w:pStyle w:val="164"/>
      </w:pPr>
      <w:r>
        <w:rPr>
          <w:rFonts w:ascii="Arial" w:hAnsi="Arial"/>
          <w:b w:val="0"/>
          <w:i w:val="0"/>
          <w:color w:val="263238"/>
          <w:sz w:val="21"/>
        </w:rPr>
        <w:t>El contrato tendrá una vigencia inicial de treinta días corridos contados desde la entrega material del vehículo. Si ninguna de las partes comunica por escrito su decisión de terminarlo, se renovará automáticamente por períodos sucesivos de treinta días.</w:t>
      </w:r>
    </w:p>
    <w:p w14:paraId="7E7F3E1B">
      <w:pPr>
        <w:pStyle w:val="164"/>
      </w:pPr>
      <w:r>
        <w:rPr>
          <w:rFonts w:ascii="Arial" w:hAnsi="Arial"/>
          <w:b w:val="0"/>
          <w:i w:val="0"/>
          <w:color w:val="263238"/>
          <w:sz w:val="21"/>
        </w:rPr>
        <w:t>Si el Consignante retira el vehículo o pone término al encargo durante los primeros treinta días, sin incumplimiento previo de AVZ ni causa legal que lo justifique, pagará a AVZ una cláusula penal equivalente a 10 UF, calculada según el valor de la UF vigente al día del pago, además de los costos de preparación y combustible pendientes.</w:t>
      </w:r>
    </w:p>
    <w:p w14:paraId="11C205AE">
      <w:pPr>
        <w:pStyle w:val="164"/>
      </w:pPr>
      <w:r>
        <w:rPr>
          <w:rFonts w:ascii="Arial" w:hAnsi="Arial"/>
          <w:b w:val="0"/>
          <w:i w:val="0"/>
          <w:color w:val="263238"/>
          <w:sz w:val="21"/>
        </w:rPr>
        <w:t>Durante cualquier período renovado no se cobrará la pena de 10 UF, siempre que el Consignante comunique el retiro con al menos quince días corridos de anticipación. El retiro se coordinará dentro del horario de atención, previa liquidación de los gastos pactados y firma del acta de devolución.</w:t>
      </w:r>
    </w:p>
    <w:p w14:paraId="3DE609FF">
      <w:pPr>
        <w:pStyle w:val="165"/>
        <w:keepNext/>
      </w:pPr>
      <w:r>
        <w:rPr>
          <w:rFonts w:ascii="Arial" w:hAnsi="Arial"/>
          <w:b/>
          <w:i w:val="0"/>
          <w:color w:val="138CC8"/>
          <w:sz w:val="22"/>
        </w:rPr>
        <w:t>OCTAVO. RESERVA Y DESISTIMIENTO DEL CONSIGNANTE</w:t>
      </w:r>
    </w:p>
    <w:p w14:paraId="3247DE1B">
      <w:pPr>
        <w:pStyle w:val="164"/>
      </w:pPr>
      <w:r>
        <w:rPr>
          <w:rFonts w:ascii="Arial" w:hAnsi="Arial"/>
          <w:b w:val="0"/>
          <w:i w:val="0"/>
          <w:color w:val="263238"/>
          <w:sz w:val="21"/>
        </w:rPr>
        <w:t>Existirá reserva válida cuando AVZ haya recibido un abono de un interesado y lo haya comunicado al Consignante por un medio escrito, dentro del precio mínimo y demás condiciones autorizadas. Desde esa comunicación, el Consignante deberá mantener disponible el vehículo y ejecutar los actos necesarios para concretar la venta.</w:t>
      </w:r>
    </w:p>
    <w:p w14:paraId="3641C372">
      <w:pPr>
        <w:pStyle w:val="164"/>
      </w:pPr>
      <w:r>
        <w:rPr>
          <w:rFonts w:ascii="Arial" w:hAnsi="Arial"/>
          <w:b w:val="0"/>
          <w:i w:val="0"/>
          <w:color w:val="263238"/>
          <w:sz w:val="21"/>
        </w:rPr>
        <w:t>Si, existiendo una reserva válida, el Consignante se desiste injustificadamente, vende a un tercero, retira el vehículo o se niega a firmar o facilitar la transferencia, pagará a AVZ una cláusula penal equivalente a 25 UF, calculada al día del pago. AVZ podrá optar entre exigir esta pena o acreditar y demandar perjuicios superiores, pero no acumular ambos conceptos por el mismo incumplimiento, sin perjuicio de devolver al interesado la reserva y cumplir las obligaciones legales que correspondan frente a éste.</w:t>
      </w:r>
    </w:p>
    <w:p w14:paraId="00D07A6F">
      <w:pPr>
        <w:pStyle w:val="164"/>
      </w:pPr>
      <w:r>
        <w:rPr>
          <w:rFonts w:ascii="Arial" w:hAnsi="Arial"/>
          <w:b w:val="0"/>
          <w:i w:val="0"/>
          <w:color w:val="263238"/>
          <w:sz w:val="21"/>
        </w:rPr>
        <w:t>La pena no procederá cuando la operación fracase por rechazo del financiamiento del comprador, incumplimiento del interesado, detección de un impedimento jurídico no imputable al Consignante o acuerdo escrito de las partes.</w:t>
      </w:r>
    </w:p>
    <w:p w14:paraId="01487C04">
      <w:pPr>
        <w:pStyle w:val="165"/>
        <w:keepNext/>
      </w:pPr>
      <w:r>
        <w:rPr>
          <w:rFonts w:ascii="Arial" w:hAnsi="Arial"/>
          <w:b/>
          <w:i w:val="0"/>
          <w:color w:val="138CC8"/>
          <w:sz w:val="22"/>
        </w:rPr>
        <w:t>NOVENO. CONDICIÓN MECÁNICA Y RESPONSABILIDAD POSTERIOR A LA VENTA</w:t>
      </w:r>
    </w:p>
    <w:p w14:paraId="446DD902">
      <w:pPr>
        <w:pStyle w:val="164"/>
      </w:pPr>
      <w:r>
        <w:rPr>
          <w:rFonts w:ascii="Arial" w:hAnsi="Arial"/>
          <w:b w:val="0"/>
          <w:i w:val="0"/>
          <w:color w:val="263238"/>
          <w:sz w:val="21"/>
        </w:rPr>
        <w:t>El Consignante será responsable frente a AVZ por las fallas mecánicas, eléctricas, electrónicas o estructurales preexistentes a la entrega al comprador que se manifiesten dentro de los treinta días corridos siguientes a dicha entrega, siempre que no hayan sido informadas por escrito antes de la venta y que sean confirmadas mediante diagnóstico técnico razonable.</w:t>
      </w:r>
    </w:p>
    <w:p w14:paraId="28AFA3A9">
      <w:pPr>
        <w:pStyle w:val="164"/>
      </w:pPr>
      <w:r>
        <w:rPr>
          <w:rFonts w:ascii="Arial" w:hAnsi="Arial"/>
          <w:b w:val="0"/>
          <w:i w:val="0"/>
          <w:color w:val="263238"/>
          <w:sz w:val="21"/>
        </w:rPr>
        <w:t>Esta responsabilidad comprenderá el costo razonable de diagnóstico, reparación, repuestos, traslado y demás desembolsos directos que AVZ deba asumir por la falla, pudiendo el Consignante pagar directamente al taller previamente acordado o reembolsar a AVZ dentro de cinco días hábiles desde el envío de los antecedentes y comprobantes.</w:t>
      </w:r>
    </w:p>
    <w:p w14:paraId="50E6E4C4">
      <w:pPr>
        <w:pStyle w:val="164"/>
      </w:pPr>
      <w:r>
        <w:rPr>
          <w:rFonts w:ascii="Arial" w:hAnsi="Arial"/>
          <w:b w:val="0"/>
          <w:i w:val="0"/>
          <w:color w:val="263238"/>
          <w:sz w:val="21"/>
        </w:rPr>
        <w:t>No serán imputables al Consignante el desgaste normal informado, las fallas sobrevinientes causadas por accidente, uso indebido, intervención de terceros o falta de mantención posterior a la entrega. Esta distribución interna de responsabilidad no limita ni elimina los derechos que la ley pueda reconocer al comprador final frente a AVZ u otros responsables.</w:t>
      </w:r>
    </w:p>
    <w:p w14:paraId="579CC1CF">
      <w:pPr>
        <w:pStyle w:val="165"/>
        <w:keepNext/>
        <w:rPr>
          <w:rFonts w:ascii="Arial" w:hAnsi="Arial"/>
          <w:b/>
          <w:i w:val="0"/>
          <w:color w:val="138CC8"/>
          <w:sz w:val="22"/>
        </w:rPr>
      </w:pPr>
    </w:p>
    <w:p w14:paraId="3386A9A9">
      <w:pPr>
        <w:pStyle w:val="165"/>
        <w:keepNext/>
        <w:rPr>
          <w:rFonts w:ascii="Arial" w:hAnsi="Arial"/>
          <w:b/>
          <w:i w:val="0"/>
          <w:color w:val="138CC8"/>
          <w:sz w:val="22"/>
        </w:rPr>
      </w:pPr>
    </w:p>
    <w:p w14:paraId="186ADCD7">
      <w:pPr>
        <w:pStyle w:val="165"/>
        <w:keepNext/>
      </w:pPr>
      <w:bookmarkStart w:id="0" w:name="_GoBack"/>
      <w:bookmarkEnd w:id="0"/>
      <w:r>
        <w:rPr>
          <w:rFonts w:ascii="Arial" w:hAnsi="Arial"/>
          <w:b/>
          <w:i w:val="0"/>
          <w:color w:val="138CC8"/>
          <w:sz w:val="22"/>
        </w:rPr>
        <w:t>DÉCIMO. CUSTODIA, SEGURO Y PRUEBAS DE CONDUCCIÓN</w:t>
      </w:r>
    </w:p>
    <w:p w14:paraId="11A94A58">
      <w:pPr>
        <w:pStyle w:val="164"/>
      </w:pPr>
      <w:r>
        <w:rPr>
          <w:rFonts w:ascii="Arial" w:hAnsi="Arial"/>
          <w:b w:val="0"/>
          <w:i w:val="0"/>
          <w:color w:val="263238"/>
          <w:sz w:val="21"/>
        </w:rPr>
        <w:t>AVZ custodiará el vehículo con el cuidado razonable propio de su actividad y sólo permitirá su conducción por personal autorizado o potenciales compradores identificados, con licencia vigente y bajo control de AVZ. Las pruebas deberán limitarse al recorrido necesario para comprobar su funcionamiento.</w:t>
      </w:r>
    </w:p>
    <w:p w14:paraId="0230DDCD">
      <w:pPr>
        <w:pStyle w:val="164"/>
      </w:pPr>
      <w:r>
        <w:rPr>
          <w:rFonts w:ascii="Arial" w:hAnsi="Arial"/>
          <w:b w:val="0"/>
          <w:i w:val="0"/>
          <w:color w:val="263238"/>
          <w:sz w:val="21"/>
        </w:rPr>
        <w:t>Seguro voluntario: ☐ vigente, compañía ____________________, póliza ____________________, vencimiento ____________, deducible ____________; ☐ no vigente. El Consignante se obliga a mantener informado a AVZ sobre cualquier modificación o término de la cobertura.</w:t>
      </w:r>
    </w:p>
    <w:p w14:paraId="7CF9617A">
      <w:pPr>
        <w:pStyle w:val="164"/>
      </w:pPr>
      <w:r>
        <w:rPr>
          <w:rFonts w:ascii="Arial" w:hAnsi="Arial"/>
          <w:b w:val="0"/>
          <w:i w:val="0"/>
          <w:color w:val="263238"/>
          <w:sz w:val="21"/>
        </w:rPr>
        <w:t>AVZ no responderá por caso fortuito o fuerza mayor debidamente acreditados, salvo que el daño haya sido ocasionado o agravado por culpa de AVZ o de personas por quienes deba responder. En caso de siniestro imputable a un conductor autorizado por AVZ, se aplicará primero el seguro vigente y el deducible será asumido por ________________________________.</w:t>
      </w:r>
    </w:p>
    <w:p w14:paraId="4F06E34D">
      <w:pPr>
        <w:pStyle w:val="165"/>
        <w:keepNext/>
      </w:pPr>
      <w:r>
        <w:rPr>
          <w:rFonts w:ascii="Arial" w:hAnsi="Arial"/>
          <w:b/>
          <w:i w:val="0"/>
          <w:color w:val="138CC8"/>
          <w:sz w:val="22"/>
        </w:rPr>
        <w:t>UNDÉCIMO. VENTA, RECEPCIÓN DE FONDOS Y LIQUIDACIÓN</w:t>
      </w:r>
    </w:p>
    <w:p w14:paraId="73E88176">
      <w:pPr>
        <w:pStyle w:val="164"/>
      </w:pPr>
      <w:r>
        <w:rPr>
          <w:rFonts w:ascii="Arial" w:hAnsi="Arial"/>
          <w:b w:val="0"/>
          <w:i w:val="0"/>
          <w:color w:val="263238"/>
          <w:sz w:val="21"/>
        </w:rPr>
        <w:t>Los fondos se considerarán efectivamente recibidos cuando sean íntegros, disponibles e irrevocables. No constituirán recepción efectiva los comprobantes pendientes de validación, los cheques aún no cobrados ni las aprobaciones de crédito no desembolsadas, sin perjuicio del plazo especial aplicable al saldo financiado establecido a continuación.</w:t>
      </w:r>
    </w:p>
    <w:p w14:paraId="200BF0CE">
      <w:pPr>
        <w:pStyle w:val="164"/>
      </w:pPr>
      <w:r>
        <w:rPr>
          <w:rFonts w:ascii="Arial" w:hAnsi="Arial"/>
          <w:b w:val="0"/>
          <w:i w:val="0"/>
          <w:color w:val="263238"/>
          <w:sz w:val="21"/>
        </w:rPr>
        <w:t>En venta al contado, AVZ liquidará y transferirá el saldo al Consignante dentro de las 48 horas hábiles siguientes a la recepción efectiva del precio y a la firma de los documentos necesarios para transferir y entregar el vehículo.</w:t>
      </w:r>
    </w:p>
    <w:p w14:paraId="27CA5D30">
      <w:pPr>
        <w:pStyle w:val="164"/>
      </w:pPr>
      <w:r>
        <w:rPr>
          <w:rFonts w:ascii="Arial" w:hAnsi="Arial"/>
          <w:b w:val="0"/>
          <w:i w:val="0"/>
          <w:color w:val="263238"/>
          <w:sz w:val="21"/>
        </w:rPr>
        <w:t>En venta financiada, el pie se liquidará dentro de las 48 horas hábiles siguientes a su recepción efectiva y al cumplimiento de los documentos exigidos. El saldo financiado será pagado al Consignante dentro de los siete días hábiles siguientes a la fecha en que AVZ reciba la Solicitud de Transferencia emitida por el Servicio de Registro Civil e Identificación. Para estos efectos, el cómputo comenzará el día hábil siguiente a dicha recepción.</w:t>
      </w:r>
    </w:p>
    <w:p w14:paraId="21BDE1D5">
      <w:pPr>
        <w:pStyle w:val="164"/>
      </w:pPr>
      <w:r>
        <w:rPr>
          <w:rFonts w:ascii="Arial" w:hAnsi="Arial"/>
          <w:b w:val="0"/>
          <w:i w:val="0"/>
          <w:color w:val="263238"/>
          <w:sz w:val="21"/>
        </w:rPr>
        <w:t>De la liquidación se descontarán únicamente la remuneración seleccionada, IVA, preparación, combustible y demás gastos expresamente autorizados y acreditados. AVZ entregará una liquidación detallada. Cuenta bancaria del Consignante: banco ____________________, tipo ____________, N.º ____________________, titular ____________________, RUT ____________________.</w:t>
      </w:r>
    </w:p>
    <w:p w14:paraId="7CFA409E">
      <w:pPr>
        <w:pStyle w:val="165"/>
        <w:keepNext/>
      </w:pPr>
      <w:r>
        <w:rPr>
          <w:rFonts w:ascii="Arial" w:hAnsi="Arial"/>
          <w:b/>
          <w:i w:val="0"/>
          <w:color w:val="138CC8"/>
          <w:sz w:val="22"/>
        </w:rPr>
        <w:t>DUODÉCIMO. DOCUMENTOS Y COOPERACIÓN PARA LA TRANSFERENCIA</w:t>
      </w:r>
    </w:p>
    <w:p w14:paraId="43841560">
      <w:pPr>
        <w:pStyle w:val="164"/>
      </w:pPr>
      <w:r>
        <w:rPr>
          <w:rFonts w:ascii="Arial" w:hAnsi="Arial"/>
          <w:b w:val="0"/>
          <w:i w:val="0"/>
          <w:color w:val="263238"/>
          <w:sz w:val="21"/>
        </w:rPr>
        <w:t>El Consignante entregará padrón, permiso de circulación, revisión técnica, certificado de anotaciones vigentes, certificado de multas y demás antecedentes necesarios, y comparecerá o firmará oportunamente los instrumentos requeridos. Cualquier costo o retraso originado por antecedentes falsos, documentos vencidos, multas, prendas o prohibiciones de responsabilidad del Consignante será de su cargo.</w:t>
      </w:r>
    </w:p>
    <w:p w14:paraId="6CA8C3CA">
      <w:pPr>
        <w:pStyle w:val="164"/>
      </w:pPr>
      <w:r>
        <w:rPr>
          <w:rFonts w:ascii="Arial" w:hAnsi="Arial"/>
          <w:b w:val="0"/>
          <w:i w:val="0"/>
          <w:color w:val="263238"/>
          <w:sz w:val="21"/>
        </w:rPr>
        <w:t>El vehículo sólo será entregado al comprador cuando AVZ haya verificado el pago y se encuentren suscritos los documentos definidos para la operación.</w:t>
      </w:r>
    </w:p>
    <w:p w14:paraId="5501BC3C">
      <w:pPr>
        <w:pStyle w:val="165"/>
        <w:keepNext/>
      </w:pPr>
      <w:r>
        <w:rPr>
          <w:rFonts w:ascii="Arial" w:hAnsi="Arial"/>
          <w:b/>
          <w:i w:val="0"/>
          <w:color w:val="138CC8"/>
          <w:sz w:val="22"/>
        </w:rPr>
        <w:t>DECIMOTERCERO. NO ELUSIÓN Y CLIENTES PRESENTADOS POR AVZ</w:t>
      </w:r>
    </w:p>
    <w:p w14:paraId="0E0FB0CD">
      <w:pPr>
        <w:pStyle w:val="164"/>
      </w:pPr>
      <w:r>
        <w:rPr>
          <w:rFonts w:ascii="Arial" w:hAnsi="Arial"/>
          <w:b w:val="0"/>
          <w:i w:val="0"/>
          <w:color w:val="263238"/>
          <w:sz w:val="21"/>
        </w:rPr>
        <w:t>Durante la vigencia, el Consignante informará a AVZ cualquier contacto directo relacionado con el vehículo. Si el Consignante vende, directa o indirectamente, a una persona presentada por AVZ o que haya conocido el vehículo por sus publicaciones, dentro de la vigencia o de los noventa días siguientes a su término, deberá pagar la remuneración que habría correspondido según la modalidad seleccionada, salvo que acredite una relación de negociación anterior al contrato.</w:t>
      </w:r>
    </w:p>
    <w:p w14:paraId="19CC05FB">
      <w:pPr>
        <w:pStyle w:val="165"/>
        <w:keepNext/>
      </w:pPr>
      <w:r>
        <w:rPr>
          <w:rFonts w:ascii="Arial" w:hAnsi="Arial"/>
          <w:b/>
          <w:i w:val="0"/>
          <w:color w:val="138CC8"/>
          <w:sz w:val="22"/>
        </w:rPr>
        <w:t>DECIMOCUARTO. TERMINACIÓN POR AVZ</w:t>
      </w:r>
    </w:p>
    <w:p w14:paraId="57B74500">
      <w:pPr>
        <w:pStyle w:val="164"/>
      </w:pPr>
      <w:r>
        <w:rPr>
          <w:rFonts w:ascii="Arial" w:hAnsi="Arial"/>
          <w:b w:val="0"/>
          <w:i w:val="0"/>
          <w:color w:val="263238"/>
          <w:sz w:val="21"/>
        </w:rPr>
        <w:t>AVZ podrá terminar anticipadamente el contrato y solicitar el retiro del vehículo, sin multa a su cargo, si detecta impedimentos legales, antecedentes falsos, riesgos de seguridad, fallas graves no informadas, falta de documentación, negativa injustificada del Consignante a colaborar o cualquier hecho que haga improcedente o riesgosa la comercialización. AVZ comunicará la decisión por escrito y rendirá cuenta de los gastos pendientes.</w:t>
      </w:r>
    </w:p>
    <w:p w14:paraId="4C22E5EB">
      <w:pPr>
        <w:pStyle w:val="165"/>
        <w:keepNext/>
      </w:pPr>
      <w:r>
        <w:rPr>
          <w:rFonts w:ascii="Arial" w:hAnsi="Arial"/>
          <w:b/>
          <w:i w:val="0"/>
          <w:color w:val="138CC8"/>
          <w:sz w:val="22"/>
        </w:rPr>
        <w:t>DECIMOQUINTO. NOTIFICACIONES, DATOS Y DOMICILIO</w:t>
      </w:r>
    </w:p>
    <w:p w14:paraId="73592259">
      <w:pPr>
        <w:pStyle w:val="164"/>
      </w:pPr>
      <w:r>
        <w:rPr>
          <w:rFonts w:ascii="Arial" w:hAnsi="Arial"/>
          <w:b w:val="0"/>
          <w:i w:val="0"/>
          <w:color w:val="263238"/>
          <w:sz w:val="21"/>
        </w:rPr>
        <w:t>Las comunicaciones se enviarán a los correos electrónicos y números de teléfono indicados en la comparecencia. Se considerarán recibidas el mismo día de su envío si existe constancia electrónica, sin perjuicio de que las notificaciones judiciales se practiquen conforme a la ley.</w:t>
      </w:r>
    </w:p>
    <w:p w14:paraId="3C0FA790">
      <w:pPr>
        <w:pStyle w:val="164"/>
      </w:pPr>
      <w:r>
        <w:rPr>
          <w:rFonts w:ascii="Arial" w:hAnsi="Arial"/>
          <w:b w:val="0"/>
          <w:i w:val="0"/>
          <w:color w:val="263238"/>
          <w:sz w:val="21"/>
        </w:rPr>
        <w:t>El Consignante autoriza el tratamiento de sus datos y de los antecedentes del vehículo exclusivamente para evaluar, publicar y ejecutar la operación, efectuar verificaciones, gestionar financiamiento y transferencia, prevenir fraudes y cumplir obligaciones legales. AVZ deberá adoptar medidas razonables de resguardo.</w:t>
      </w:r>
    </w:p>
    <w:p w14:paraId="15C79ACB">
      <w:pPr>
        <w:pStyle w:val="164"/>
      </w:pPr>
      <w:r>
        <w:rPr>
          <w:rFonts w:ascii="Arial" w:hAnsi="Arial"/>
          <w:b w:val="0"/>
          <w:i w:val="0"/>
          <w:color w:val="263238"/>
          <w:sz w:val="21"/>
        </w:rPr>
        <w:t>Para todos los efectos derivados del contrato, las partes fijan domicilio en la comuna de La Serena y se someten a sus tribunales ordinarios, sin perjuicio de los derechos y competencias irrenunciables establecidos por la legislación aplicable.</w:t>
      </w:r>
    </w:p>
    <w:p w14:paraId="3565D255">
      <w:pPr>
        <w:pStyle w:val="165"/>
        <w:keepNext/>
      </w:pPr>
      <w:r>
        <w:rPr>
          <w:rFonts w:ascii="Arial" w:hAnsi="Arial"/>
          <w:b/>
          <w:i w:val="0"/>
          <w:color w:val="138CC8"/>
          <w:sz w:val="22"/>
        </w:rPr>
        <w:t>DECIMOSEXTO. INTEGRIDAD, ANEXOS Y COPIAS</w:t>
      </w:r>
    </w:p>
    <w:p w14:paraId="7152CABB">
      <w:pPr>
        <w:pStyle w:val="164"/>
      </w:pPr>
      <w:r>
        <w:rPr>
          <w:rFonts w:ascii="Arial" w:hAnsi="Arial"/>
          <w:b w:val="0"/>
          <w:i w:val="0"/>
          <w:color w:val="263238"/>
          <w:sz w:val="21"/>
        </w:rPr>
        <w:t>Forman parte del contrato el Anexo N.º 1, Acta de Recepción y Estado del Vehículo; el registro fotográfico; y las autorizaciones escritas posteriores. Toda modificación deberá constar por escrito. Si alguna estipulación no produce efecto, las restantes conservarán su vigencia en cuanto sea jurídicamente posible.</w:t>
      </w:r>
    </w:p>
    <w:p w14:paraId="08EE8EB0">
      <w:pPr>
        <w:pStyle w:val="164"/>
      </w:pPr>
      <w:r>
        <w:rPr>
          <w:rFonts w:ascii="Arial" w:hAnsi="Arial"/>
          <w:b w:val="0"/>
          <w:i w:val="0"/>
          <w:color w:val="263238"/>
          <w:sz w:val="21"/>
        </w:rPr>
        <w:t>El contrato se firma en dos ejemplares idénticos, declarando cada parte recibir uno junto con sus anexos.</w:t>
      </w:r>
    </w:p>
    <w:p w14:paraId="248DC096">
      <w:pPr>
        <w:spacing w:after="320"/>
      </w:pPr>
    </w:p>
    <w:tbl>
      <w:tblPr>
        <w:tblStyle w:val="12"/>
        <w:tblW w:w="9072" w:type="dxa"/>
        <w:jc w:val="center"/>
        <w:tblLayout w:type="fixed"/>
        <w:tblCellMar>
          <w:top w:w="0" w:type="dxa"/>
          <w:left w:w="108" w:type="dxa"/>
          <w:bottom w:w="0" w:type="dxa"/>
          <w:right w:w="108" w:type="dxa"/>
        </w:tblCellMar>
      </w:tblPr>
      <w:tblGrid>
        <w:gridCol w:w="4536"/>
        <w:gridCol w:w="4536"/>
      </w:tblGrid>
      <w:tr w14:paraId="32F172CA">
        <w:trPr>
          <w:cantSplit/>
          <w:jc w:val="center"/>
        </w:trPr>
        <w:tc>
          <w:tcPr>
            <w:tcW w:w="4536" w:type="dxa"/>
            <w:tcBorders>
              <w:top w:val="nil"/>
              <w:left w:val="nil"/>
              <w:bottom w:val="nil"/>
              <w:right w:val="nil"/>
              <w:insideH w:val="nil"/>
              <w:insideV w:val="nil"/>
            </w:tcBorders>
            <w:tcMar>
              <w:top w:w="90" w:type="dxa"/>
              <w:left w:w="120" w:type="dxa"/>
              <w:bottom w:w="90" w:type="dxa"/>
              <w:right w:w="120" w:type="dxa"/>
            </w:tcMar>
            <w:vAlign w:val="center"/>
          </w:tcPr>
          <w:p w14:paraId="045A7129">
            <w:pPr>
              <w:spacing w:after="0" w:line="252" w:lineRule="auto"/>
              <w:jc w:val="center"/>
            </w:pPr>
            <w:r>
              <w:rPr>
                <w:rFonts w:ascii="Arial" w:hAnsi="Arial"/>
                <w:b w:val="0"/>
                <w:i w:val="0"/>
                <w:color w:val="263238"/>
                <w:sz w:val="19"/>
              </w:rPr>
              <w:t>__________________________________</w:t>
            </w:r>
            <w:r>
              <w:rPr>
                <w:rFonts w:ascii="Arial" w:hAnsi="Arial"/>
                <w:b w:val="0"/>
                <w:i w:val="0"/>
                <w:color w:val="263238"/>
                <w:sz w:val="19"/>
              </w:rPr>
              <w:br w:type="textWrapping"/>
            </w:r>
            <w:r>
              <w:rPr>
                <w:rFonts w:ascii="Arial" w:hAnsi="Arial"/>
                <w:b w:val="0"/>
                <w:i w:val="0"/>
                <w:color w:val="263238"/>
                <w:sz w:val="19"/>
              </w:rPr>
              <w:t>EL CONSIGNANTE</w:t>
            </w:r>
            <w:r>
              <w:rPr>
                <w:rFonts w:ascii="Arial" w:hAnsi="Arial"/>
                <w:b w:val="0"/>
                <w:i w:val="0"/>
                <w:color w:val="263238"/>
                <w:sz w:val="19"/>
              </w:rPr>
              <w:br w:type="textWrapping"/>
            </w:r>
            <w:r>
              <w:rPr>
                <w:rFonts w:ascii="Arial" w:hAnsi="Arial"/>
                <w:b w:val="0"/>
                <w:i w:val="0"/>
                <w:color w:val="263238"/>
                <w:sz w:val="19"/>
              </w:rPr>
              <w:t>Nombre: __________________________</w:t>
            </w:r>
            <w:r>
              <w:rPr>
                <w:rFonts w:ascii="Arial" w:hAnsi="Arial"/>
                <w:b w:val="0"/>
                <w:i w:val="0"/>
                <w:color w:val="263238"/>
                <w:sz w:val="19"/>
              </w:rPr>
              <w:br w:type="textWrapping"/>
            </w:r>
            <w:r>
              <w:rPr>
                <w:rFonts w:ascii="Arial" w:hAnsi="Arial"/>
                <w:b w:val="0"/>
                <w:i w:val="0"/>
                <w:color w:val="263238"/>
                <w:sz w:val="19"/>
              </w:rPr>
              <w:t>RUT: _____________________________</w:t>
            </w:r>
            <w:r>
              <w:rPr>
                <w:rFonts w:ascii="Arial" w:hAnsi="Arial"/>
                <w:b w:val="0"/>
                <w:i w:val="0"/>
                <w:color w:val="263238"/>
                <w:sz w:val="19"/>
              </w:rPr>
              <w:br w:type="textWrapping"/>
            </w:r>
            <w:r>
              <w:rPr>
                <w:rFonts w:ascii="Arial" w:hAnsi="Arial"/>
                <w:b w:val="0"/>
                <w:i w:val="0"/>
                <w:color w:val="263238"/>
                <w:sz w:val="19"/>
              </w:rPr>
              <w:t>Firma: ____________________________</w:t>
            </w:r>
          </w:p>
        </w:tc>
        <w:tc>
          <w:tcPr>
            <w:tcW w:w="4536" w:type="dxa"/>
            <w:tcBorders>
              <w:top w:val="nil"/>
              <w:left w:val="nil"/>
              <w:bottom w:val="nil"/>
              <w:right w:val="nil"/>
              <w:insideH w:val="nil"/>
              <w:insideV w:val="nil"/>
            </w:tcBorders>
            <w:tcMar>
              <w:top w:w="90" w:type="dxa"/>
              <w:left w:w="120" w:type="dxa"/>
              <w:bottom w:w="90" w:type="dxa"/>
              <w:right w:w="120" w:type="dxa"/>
            </w:tcMar>
            <w:vAlign w:val="center"/>
          </w:tcPr>
          <w:p w14:paraId="7AC90E75">
            <w:pPr>
              <w:spacing w:after="0" w:line="252" w:lineRule="auto"/>
              <w:jc w:val="center"/>
              <w:rPr>
                <w:rFonts w:ascii="Arial" w:hAnsi="Arial"/>
                <w:b w:val="0"/>
                <w:i w:val="0"/>
                <w:color w:val="263238"/>
                <w:sz w:val="19"/>
              </w:rPr>
            </w:pPr>
            <w:r>
              <w:rPr>
                <w:rFonts w:ascii="Arial" w:hAnsi="Arial"/>
                <w:b w:val="0"/>
                <w:i w:val="0"/>
                <w:color w:val="263238"/>
                <w:sz w:val="19"/>
              </w:rPr>
              <w:t>__________________________________</w:t>
            </w:r>
            <w:r>
              <w:rPr>
                <w:rFonts w:ascii="Arial" w:hAnsi="Arial"/>
                <w:b w:val="0"/>
                <w:i w:val="0"/>
                <w:color w:val="263238"/>
                <w:sz w:val="19"/>
              </w:rPr>
              <w:br w:type="textWrapping"/>
            </w:r>
            <w:r>
              <w:rPr>
                <w:rFonts w:ascii="Arial" w:hAnsi="Arial"/>
                <w:b w:val="0"/>
                <w:i w:val="0"/>
                <w:color w:val="263238"/>
                <w:sz w:val="19"/>
              </w:rPr>
              <w:t>AUTOMOTORA VÁSQUEZ SpA</w:t>
            </w:r>
          </w:p>
          <w:p w14:paraId="4C1548CA">
            <w:pPr>
              <w:spacing w:after="0" w:line="252" w:lineRule="auto"/>
              <w:jc w:val="center"/>
            </w:pPr>
            <w:r>
              <w:rPr>
                <w:rFonts w:hint="default"/>
                <w:b w:val="0"/>
                <w:i w:val="0"/>
                <w:color w:val="263238"/>
                <w:sz w:val="19"/>
                <w:lang w:val="en-US"/>
              </w:rPr>
              <w:t>76.729.857-9</w:t>
            </w:r>
            <w:r>
              <w:rPr>
                <w:rFonts w:ascii="Arial" w:hAnsi="Arial"/>
                <w:b w:val="0"/>
                <w:i w:val="0"/>
                <w:color w:val="263238"/>
                <w:sz w:val="19"/>
              </w:rPr>
              <w:br w:type="textWrapping"/>
            </w:r>
            <w:r>
              <w:rPr>
                <w:rFonts w:hint="default"/>
                <w:b w:val="0"/>
                <w:i w:val="0"/>
                <w:color w:val="263238"/>
                <w:sz w:val="19"/>
                <w:lang w:val="en-US"/>
              </w:rPr>
              <w:t>Colaborador</w:t>
            </w:r>
            <w:r>
              <w:rPr>
                <w:rFonts w:ascii="Arial" w:hAnsi="Arial"/>
                <w:b w:val="0"/>
                <w:i w:val="0"/>
                <w:color w:val="263238"/>
                <w:sz w:val="19"/>
              </w:rPr>
              <w:t xml:space="preserve">: Christian </w:t>
            </w:r>
            <w:r>
              <w:rPr>
                <w:rFonts w:hint="default"/>
                <w:b w:val="0"/>
                <w:i w:val="0"/>
                <w:color w:val="263238"/>
                <w:sz w:val="19"/>
                <w:lang w:val="en-US"/>
              </w:rPr>
              <w:t>A.</w:t>
            </w:r>
            <w:r>
              <w:rPr>
                <w:rFonts w:ascii="Arial" w:hAnsi="Arial"/>
                <w:b w:val="0"/>
                <w:i w:val="0"/>
                <w:color w:val="263238"/>
                <w:sz w:val="19"/>
              </w:rPr>
              <w:t xml:space="preserve"> Vásquez </w:t>
            </w:r>
            <w:r>
              <w:rPr>
                <w:rFonts w:hint="default"/>
                <w:b w:val="0"/>
                <w:i w:val="0"/>
                <w:color w:val="263238"/>
                <w:sz w:val="19"/>
                <w:lang w:val="en-US"/>
              </w:rPr>
              <w:t>Ramos</w:t>
            </w:r>
            <w:r>
              <w:rPr>
                <w:rFonts w:ascii="Arial" w:hAnsi="Arial"/>
                <w:b w:val="0"/>
                <w:i w:val="0"/>
                <w:color w:val="263238"/>
                <w:sz w:val="19"/>
              </w:rPr>
              <w:br w:type="textWrapping"/>
            </w:r>
            <w:r>
              <w:rPr>
                <w:rFonts w:ascii="Arial" w:hAnsi="Arial"/>
                <w:b w:val="0"/>
                <w:i w:val="0"/>
                <w:color w:val="263238"/>
                <w:sz w:val="19"/>
              </w:rPr>
              <w:br w:type="textWrapping"/>
            </w:r>
            <w:r>
              <w:rPr>
                <w:rFonts w:ascii="Arial" w:hAnsi="Arial"/>
                <w:b w:val="0"/>
                <w:i w:val="0"/>
                <w:color w:val="263238"/>
                <w:sz w:val="19"/>
              </w:rPr>
              <w:t>Firma: ____________________________</w:t>
            </w:r>
          </w:p>
        </w:tc>
      </w:tr>
    </w:tbl>
    <w:p w14:paraId="71EBF353">
      <w:r>
        <w:br w:type="page"/>
      </w:r>
    </w:p>
    <w:p w14:paraId="5F848BF4">
      <w:pPr>
        <w:jc w:val="center"/>
      </w:pPr>
      <w:r>
        <w:rPr>
          <w:rFonts w:ascii="Arial" w:hAnsi="Arial"/>
          <w:b/>
          <w:i w:val="0"/>
          <w:color w:val="263238"/>
          <w:sz w:val="28"/>
        </w:rPr>
        <w:t>ANEXO N.º 1 · ACTA DE RECEPCIÓN Y ESTADO DEL VEHÍCULO</w:t>
      </w:r>
    </w:p>
    <w:p w14:paraId="42F060DB">
      <w:pPr>
        <w:pStyle w:val="164"/>
      </w:pPr>
      <w:r>
        <w:rPr>
          <w:rFonts w:ascii="Arial" w:hAnsi="Arial"/>
          <w:b/>
          <w:i w:val="0"/>
          <w:color w:val="263238"/>
          <w:sz w:val="21"/>
        </w:rPr>
        <w:t>Contrato de fecha ____/____/________ · Patente ____________________</w:t>
      </w:r>
    </w:p>
    <w:tbl>
      <w:tblPr>
        <w:tblStyle w:val="36"/>
        <w:tblW w:w="93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0"/>
        <w:gridCol w:w="2664"/>
        <w:gridCol w:w="1800"/>
        <w:gridCol w:w="3096"/>
      </w:tblGrid>
      <w:tr w14:paraId="3E203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1800" w:type="dxa"/>
            <w:shd w:val="clear" w:color="auto" w:fill="EAF5FA"/>
            <w:tcMar>
              <w:top w:w="90" w:type="dxa"/>
              <w:left w:w="120" w:type="dxa"/>
              <w:bottom w:w="90" w:type="dxa"/>
              <w:right w:w="120" w:type="dxa"/>
            </w:tcMar>
            <w:vAlign w:val="center"/>
          </w:tcPr>
          <w:p w14:paraId="3AB56D56">
            <w:pPr>
              <w:spacing w:after="0" w:line="252" w:lineRule="auto"/>
            </w:pPr>
            <w:r>
              <w:rPr>
                <w:rFonts w:ascii="Arial" w:hAnsi="Arial"/>
                <w:b/>
                <w:i w:val="0"/>
                <w:color w:val="263238"/>
                <w:sz w:val="18"/>
              </w:rPr>
              <w:t>Kilometraje verificado</w:t>
            </w:r>
          </w:p>
        </w:tc>
        <w:tc>
          <w:tcPr>
            <w:tcW w:w="2664" w:type="dxa"/>
            <w:tcMar>
              <w:top w:w="90" w:type="dxa"/>
              <w:left w:w="120" w:type="dxa"/>
              <w:bottom w:w="90" w:type="dxa"/>
              <w:right w:w="120" w:type="dxa"/>
            </w:tcMar>
            <w:vAlign w:val="center"/>
          </w:tcPr>
          <w:p w14:paraId="21EB3EA2">
            <w:pPr>
              <w:spacing w:after="0" w:line="252" w:lineRule="auto"/>
            </w:pPr>
            <w:r>
              <w:rPr>
                <w:rFonts w:ascii="Arial" w:hAnsi="Arial"/>
                <w:b w:val="0"/>
                <w:i w:val="0"/>
                <w:color w:val="263238"/>
                <w:sz w:val="18"/>
              </w:rPr>
              <w:t>________________ km</w:t>
            </w:r>
          </w:p>
        </w:tc>
        <w:tc>
          <w:tcPr>
            <w:tcW w:w="1800" w:type="dxa"/>
            <w:shd w:val="clear" w:color="auto" w:fill="EAF5FA"/>
            <w:tcMar>
              <w:top w:w="90" w:type="dxa"/>
              <w:left w:w="120" w:type="dxa"/>
              <w:bottom w:w="90" w:type="dxa"/>
              <w:right w:w="120" w:type="dxa"/>
            </w:tcMar>
            <w:vAlign w:val="center"/>
          </w:tcPr>
          <w:p w14:paraId="50DB3D09">
            <w:pPr>
              <w:spacing w:after="0" w:line="252" w:lineRule="auto"/>
            </w:pPr>
            <w:r>
              <w:rPr>
                <w:rFonts w:ascii="Arial" w:hAnsi="Arial"/>
                <w:b/>
                <w:i w:val="0"/>
                <w:color w:val="263238"/>
                <w:sz w:val="18"/>
              </w:rPr>
              <w:t>Combustible</w:t>
            </w:r>
          </w:p>
        </w:tc>
        <w:tc>
          <w:tcPr>
            <w:tcW w:w="3096" w:type="dxa"/>
            <w:tcMar>
              <w:top w:w="90" w:type="dxa"/>
              <w:left w:w="120" w:type="dxa"/>
              <w:bottom w:w="90" w:type="dxa"/>
              <w:right w:w="120" w:type="dxa"/>
            </w:tcMar>
            <w:vAlign w:val="center"/>
          </w:tcPr>
          <w:p w14:paraId="7202CE6E">
            <w:pPr>
              <w:spacing w:after="0" w:line="252" w:lineRule="auto"/>
            </w:pPr>
            <w:r>
              <w:rPr>
                <w:rFonts w:ascii="Arial" w:hAnsi="Arial"/>
                <w:b w:val="0"/>
                <w:i w:val="0"/>
                <w:color w:val="263238"/>
                <w:sz w:val="18"/>
              </w:rPr>
              <w:t>☐ vacío ☐ 1/4 ☐ 1/2 ☐ 3/4 ☐ lleno</w:t>
            </w:r>
          </w:p>
        </w:tc>
      </w:tr>
      <w:tr w14:paraId="06918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1800" w:type="dxa"/>
            <w:shd w:val="clear" w:color="auto" w:fill="EAF5FA"/>
            <w:tcMar>
              <w:top w:w="90" w:type="dxa"/>
              <w:left w:w="120" w:type="dxa"/>
              <w:bottom w:w="90" w:type="dxa"/>
              <w:right w:w="120" w:type="dxa"/>
            </w:tcMar>
            <w:vAlign w:val="center"/>
          </w:tcPr>
          <w:p w14:paraId="477C7C03">
            <w:pPr>
              <w:spacing w:after="0" w:line="252" w:lineRule="auto"/>
            </w:pPr>
            <w:r>
              <w:rPr>
                <w:rFonts w:ascii="Arial" w:hAnsi="Arial"/>
                <w:b/>
                <w:i w:val="0"/>
                <w:color w:val="263238"/>
                <w:sz w:val="18"/>
              </w:rPr>
              <w:t>Llaves recibidas</w:t>
            </w:r>
          </w:p>
        </w:tc>
        <w:tc>
          <w:tcPr>
            <w:tcW w:w="2664" w:type="dxa"/>
            <w:tcMar>
              <w:top w:w="90" w:type="dxa"/>
              <w:left w:w="120" w:type="dxa"/>
              <w:bottom w:w="90" w:type="dxa"/>
              <w:right w:w="120" w:type="dxa"/>
            </w:tcMar>
            <w:vAlign w:val="center"/>
          </w:tcPr>
          <w:p w14:paraId="5311A655">
            <w:pPr>
              <w:spacing w:after="0" w:line="252" w:lineRule="auto"/>
            </w:pPr>
            <w:r>
              <w:rPr>
                <w:rFonts w:ascii="Arial" w:hAnsi="Arial"/>
                <w:b w:val="0"/>
                <w:i w:val="0"/>
                <w:color w:val="263238"/>
                <w:sz w:val="18"/>
              </w:rPr>
              <w:t>________</w:t>
            </w:r>
          </w:p>
        </w:tc>
        <w:tc>
          <w:tcPr>
            <w:tcW w:w="1800" w:type="dxa"/>
            <w:shd w:val="clear" w:color="auto" w:fill="EAF5FA"/>
            <w:tcMar>
              <w:top w:w="90" w:type="dxa"/>
              <w:left w:w="120" w:type="dxa"/>
              <w:bottom w:w="90" w:type="dxa"/>
              <w:right w:w="120" w:type="dxa"/>
            </w:tcMar>
            <w:vAlign w:val="center"/>
          </w:tcPr>
          <w:p w14:paraId="7D70A420">
            <w:pPr>
              <w:spacing w:after="0" w:line="252" w:lineRule="auto"/>
            </w:pPr>
            <w:r>
              <w:rPr>
                <w:rFonts w:ascii="Arial" w:hAnsi="Arial"/>
                <w:b/>
                <w:i w:val="0"/>
                <w:color w:val="263238"/>
                <w:sz w:val="18"/>
              </w:rPr>
              <w:t>Padrón</w:t>
            </w:r>
          </w:p>
        </w:tc>
        <w:tc>
          <w:tcPr>
            <w:tcW w:w="3096" w:type="dxa"/>
            <w:tcMar>
              <w:top w:w="90" w:type="dxa"/>
              <w:left w:w="120" w:type="dxa"/>
              <w:bottom w:w="90" w:type="dxa"/>
              <w:right w:w="120" w:type="dxa"/>
            </w:tcMar>
            <w:vAlign w:val="center"/>
          </w:tcPr>
          <w:p w14:paraId="76D8B420">
            <w:pPr>
              <w:spacing w:after="0" w:line="252" w:lineRule="auto"/>
            </w:pPr>
            <w:r>
              <w:rPr>
                <w:rFonts w:ascii="Arial" w:hAnsi="Arial"/>
                <w:b w:val="0"/>
                <w:i w:val="0"/>
                <w:color w:val="263238"/>
                <w:sz w:val="18"/>
              </w:rPr>
              <w:t>☐ sí ☐ no</w:t>
            </w:r>
          </w:p>
        </w:tc>
      </w:tr>
      <w:tr w14:paraId="5D666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1800" w:type="dxa"/>
            <w:shd w:val="clear" w:color="auto" w:fill="EAF5FA"/>
            <w:tcMar>
              <w:top w:w="90" w:type="dxa"/>
              <w:left w:w="120" w:type="dxa"/>
              <w:bottom w:w="90" w:type="dxa"/>
              <w:right w:w="120" w:type="dxa"/>
            </w:tcMar>
            <w:vAlign w:val="center"/>
          </w:tcPr>
          <w:p w14:paraId="13EB23D0">
            <w:pPr>
              <w:spacing w:after="0" w:line="252" w:lineRule="auto"/>
            </w:pPr>
            <w:r>
              <w:rPr>
                <w:rFonts w:ascii="Arial" w:hAnsi="Arial"/>
                <w:b/>
                <w:i w:val="0"/>
                <w:color w:val="263238"/>
                <w:sz w:val="18"/>
              </w:rPr>
              <w:t>Permiso circulación</w:t>
            </w:r>
          </w:p>
        </w:tc>
        <w:tc>
          <w:tcPr>
            <w:tcW w:w="2664" w:type="dxa"/>
            <w:tcMar>
              <w:top w:w="90" w:type="dxa"/>
              <w:left w:w="120" w:type="dxa"/>
              <w:bottom w:w="90" w:type="dxa"/>
              <w:right w:w="120" w:type="dxa"/>
            </w:tcMar>
            <w:vAlign w:val="center"/>
          </w:tcPr>
          <w:p w14:paraId="172786C2">
            <w:pPr>
              <w:spacing w:after="0" w:line="252" w:lineRule="auto"/>
            </w:pPr>
            <w:r>
              <w:rPr>
                <w:rFonts w:ascii="Arial" w:hAnsi="Arial"/>
                <w:b w:val="0"/>
                <w:i w:val="0"/>
                <w:color w:val="263238"/>
                <w:sz w:val="18"/>
              </w:rPr>
              <w:t>☐ vigente ☐ vencido</w:t>
            </w:r>
          </w:p>
        </w:tc>
        <w:tc>
          <w:tcPr>
            <w:tcW w:w="1800" w:type="dxa"/>
            <w:shd w:val="clear" w:color="auto" w:fill="EAF5FA"/>
            <w:tcMar>
              <w:top w:w="90" w:type="dxa"/>
              <w:left w:w="120" w:type="dxa"/>
              <w:bottom w:w="90" w:type="dxa"/>
              <w:right w:w="120" w:type="dxa"/>
            </w:tcMar>
            <w:vAlign w:val="center"/>
          </w:tcPr>
          <w:p w14:paraId="429F0CE7">
            <w:pPr>
              <w:spacing w:after="0" w:line="252" w:lineRule="auto"/>
            </w:pPr>
            <w:r>
              <w:rPr>
                <w:rFonts w:ascii="Arial" w:hAnsi="Arial"/>
                <w:b/>
                <w:i w:val="0"/>
                <w:color w:val="263238"/>
                <w:sz w:val="18"/>
              </w:rPr>
              <w:t>Revisión técnica</w:t>
            </w:r>
          </w:p>
        </w:tc>
        <w:tc>
          <w:tcPr>
            <w:tcW w:w="3096" w:type="dxa"/>
            <w:tcMar>
              <w:top w:w="90" w:type="dxa"/>
              <w:left w:w="120" w:type="dxa"/>
              <w:bottom w:w="90" w:type="dxa"/>
              <w:right w:w="120" w:type="dxa"/>
            </w:tcMar>
            <w:vAlign w:val="center"/>
          </w:tcPr>
          <w:p w14:paraId="683CB2DE">
            <w:pPr>
              <w:spacing w:after="0" w:line="252" w:lineRule="auto"/>
            </w:pPr>
            <w:r>
              <w:rPr>
                <w:rFonts w:ascii="Arial" w:hAnsi="Arial"/>
                <w:b w:val="0"/>
                <w:i w:val="0"/>
                <w:color w:val="263238"/>
                <w:sz w:val="18"/>
              </w:rPr>
              <w:t>☐ vigente ☐ vencida</w:t>
            </w:r>
          </w:p>
        </w:tc>
      </w:tr>
      <w:tr w14:paraId="0DB5C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1800" w:type="dxa"/>
            <w:shd w:val="clear" w:color="auto" w:fill="EAF5FA"/>
            <w:tcMar>
              <w:top w:w="90" w:type="dxa"/>
              <w:left w:w="120" w:type="dxa"/>
              <w:bottom w:w="90" w:type="dxa"/>
              <w:right w:w="120" w:type="dxa"/>
            </w:tcMar>
            <w:vAlign w:val="center"/>
          </w:tcPr>
          <w:p w14:paraId="7C0955BB">
            <w:pPr>
              <w:spacing w:after="0" w:line="252" w:lineRule="auto"/>
            </w:pPr>
            <w:r>
              <w:rPr>
                <w:rFonts w:ascii="Arial" w:hAnsi="Arial"/>
                <w:b/>
                <w:i w:val="0"/>
                <w:color w:val="263238"/>
                <w:sz w:val="18"/>
              </w:rPr>
              <w:t>SOAP</w:t>
            </w:r>
          </w:p>
        </w:tc>
        <w:tc>
          <w:tcPr>
            <w:tcW w:w="2664" w:type="dxa"/>
            <w:tcMar>
              <w:top w:w="90" w:type="dxa"/>
              <w:left w:w="120" w:type="dxa"/>
              <w:bottom w:w="90" w:type="dxa"/>
              <w:right w:w="120" w:type="dxa"/>
            </w:tcMar>
            <w:vAlign w:val="center"/>
          </w:tcPr>
          <w:p w14:paraId="7F628EE9">
            <w:pPr>
              <w:spacing w:after="0" w:line="252" w:lineRule="auto"/>
            </w:pPr>
            <w:r>
              <w:rPr>
                <w:rFonts w:ascii="Arial" w:hAnsi="Arial"/>
                <w:b w:val="0"/>
                <w:i w:val="0"/>
                <w:color w:val="263238"/>
                <w:sz w:val="18"/>
              </w:rPr>
              <w:t>☐ vigente ☐ no vigente</w:t>
            </w:r>
          </w:p>
        </w:tc>
        <w:tc>
          <w:tcPr>
            <w:tcW w:w="1800" w:type="dxa"/>
            <w:shd w:val="clear" w:color="auto" w:fill="EAF5FA"/>
            <w:tcMar>
              <w:top w:w="90" w:type="dxa"/>
              <w:left w:w="120" w:type="dxa"/>
              <w:bottom w:w="90" w:type="dxa"/>
              <w:right w:w="120" w:type="dxa"/>
            </w:tcMar>
            <w:vAlign w:val="center"/>
          </w:tcPr>
          <w:p w14:paraId="3E697F3A">
            <w:pPr>
              <w:spacing w:after="0" w:line="252" w:lineRule="auto"/>
            </w:pPr>
            <w:r>
              <w:rPr>
                <w:rFonts w:ascii="Arial" w:hAnsi="Arial"/>
                <w:b/>
                <w:i w:val="0"/>
                <w:color w:val="263238"/>
                <w:sz w:val="18"/>
              </w:rPr>
              <w:t>Seguro voluntario</w:t>
            </w:r>
          </w:p>
        </w:tc>
        <w:tc>
          <w:tcPr>
            <w:tcW w:w="3096" w:type="dxa"/>
            <w:tcMar>
              <w:top w:w="90" w:type="dxa"/>
              <w:left w:w="120" w:type="dxa"/>
              <w:bottom w:w="90" w:type="dxa"/>
              <w:right w:w="120" w:type="dxa"/>
            </w:tcMar>
            <w:vAlign w:val="center"/>
          </w:tcPr>
          <w:p w14:paraId="150482BD">
            <w:pPr>
              <w:spacing w:after="0" w:line="252" w:lineRule="auto"/>
            </w:pPr>
            <w:r>
              <w:rPr>
                <w:rFonts w:ascii="Arial" w:hAnsi="Arial"/>
                <w:b w:val="0"/>
                <w:i w:val="0"/>
                <w:color w:val="263238"/>
                <w:sz w:val="18"/>
              </w:rPr>
              <w:t>☐ vigente ☐ no vigente</w:t>
            </w:r>
          </w:p>
        </w:tc>
      </w:tr>
      <w:tr w14:paraId="4049C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1800" w:type="dxa"/>
            <w:shd w:val="clear" w:color="auto" w:fill="EAF5FA"/>
            <w:tcMar>
              <w:top w:w="90" w:type="dxa"/>
              <w:left w:w="120" w:type="dxa"/>
              <w:bottom w:w="90" w:type="dxa"/>
              <w:right w:w="120" w:type="dxa"/>
            </w:tcMar>
            <w:vAlign w:val="center"/>
          </w:tcPr>
          <w:p w14:paraId="64E34314">
            <w:pPr>
              <w:spacing w:after="0" w:line="252" w:lineRule="auto"/>
            </w:pPr>
            <w:r>
              <w:rPr>
                <w:rFonts w:ascii="Arial" w:hAnsi="Arial"/>
                <w:b/>
                <w:i w:val="0"/>
                <w:color w:val="263238"/>
                <w:sz w:val="18"/>
              </w:rPr>
              <w:t>Rueda repuesto / kit</w:t>
            </w:r>
          </w:p>
        </w:tc>
        <w:tc>
          <w:tcPr>
            <w:tcW w:w="2664" w:type="dxa"/>
            <w:tcMar>
              <w:top w:w="90" w:type="dxa"/>
              <w:left w:w="120" w:type="dxa"/>
              <w:bottom w:w="90" w:type="dxa"/>
              <w:right w:w="120" w:type="dxa"/>
            </w:tcMar>
            <w:vAlign w:val="center"/>
          </w:tcPr>
          <w:p w14:paraId="3A458DCD">
            <w:pPr>
              <w:spacing w:after="0" w:line="252" w:lineRule="auto"/>
            </w:pPr>
            <w:r>
              <w:rPr>
                <w:rFonts w:ascii="Arial" w:hAnsi="Arial"/>
                <w:b w:val="0"/>
                <w:i w:val="0"/>
                <w:color w:val="263238"/>
                <w:sz w:val="18"/>
              </w:rPr>
              <w:t>☐ sí ☐ no</w:t>
            </w:r>
          </w:p>
        </w:tc>
        <w:tc>
          <w:tcPr>
            <w:tcW w:w="1800" w:type="dxa"/>
            <w:shd w:val="clear" w:color="auto" w:fill="EAF5FA"/>
            <w:tcMar>
              <w:top w:w="90" w:type="dxa"/>
              <w:left w:w="120" w:type="dxa"/>
              <w:bottom w:w="90" w:type="dxa"/>
              <w:right w:w="120" w:type="dxa"/>
            </w:tcMar>
            <w:vAlign w:val="center"/>
          </w:tcPr>
          <w:p w14:paraId="0BEE5777">
            <w:pPr>
              <w:spacing w:after="0" w:line="252" w:lineRule="auto"/>
            </w:pPr>
            <w:r>
              <w:rPr>
                <w:rFonts w:ascii="Arial" w:hAnsi="Arial"/>
                <w:b/>
                <w:i w:val="0"/>
                <w:color w:val="263238"/>
                <w:sz w:val="18"/>
              </w:rPr>
              <w:t>Herramientas</w:t>
            </w:r>
          </w:p>
        </w:tc>
        <w:tc>
          <w:tcPr>
            <w:tcW w:w="3096" w:type="dxa"/>
            <w:tcMar>
              <w:top w:w="90" w:type="dxa"/>
              <w:left w:w="120" w:type="dxa"/>
              <w:bottom w:w="90" w:type="dxa"/>
              <w:right w:w="120" w:type="dxa"/>
            </w:tcMar>
            <w:vAlign w:val="center"/>
          </w:tcPr>
          <w:p w14:paraId="6CFBE8F7">
            <w:pPr>
              <w:spacing w:after="0" w:line="252" w:lineRule="auto"/>
            </w:pPr>
            <w:r>
              <w:rPr>
                <w:rFonts w:ascii="Arial" w:hAnsi="Arial"/>
                <w:b w:val="0"/>
                <w:i w:val="0"/>
                <w:color w:val="263238"/>
                <w:sz w:val="18"/>
              </w:rPr>
              <w:t>☐ sí ☐ no</w:t>
            </w:r>
          </w:p>
        </w:tc>
      </w:tr>
    </w:tbl>
    <w:p w14:paraId="1B53B7C1">
      <w:pPr>
        <w:pStyle w:val="165"/>
      </w:pPr>
      <w:r>
        <w:rPr>
          <w:rFonts w:ascii="Arial" w:hAnsi="Arial"/>
          <w:b/>
          <w:i w:val="0"/>
          <w:color w:val="138CC8"/>
          <w:sz w:val="20"/>
        </w:rPr>
        <w:t>DAÑOS EXTERIORES VISIBLES</w:t>
      </w:r>
    </w:p>
    <w:p w14:paraId="46D17374">
      <w:pPr>
        <w:pStyle w:val="164"/>
        <w:spacing w:after="40"/>
      </w:pPr>
      <w:r>
        <w:t>________________________________________________________________________________</w:t>
      </w:r>
    </w:p>
    <w:p w14:paraId="3714BD1E">
      <w:pPr>
        <w:pStyle w:val="165"/>
      </w:pPr>
      <w:r>
        <w:rPr>
          <w:rFonts w:ascii="Arial" w:hAnsi="Arial"/>
          <w:b/>
          <w:i w:val="0"/>
          <w:color w:val="138CC8"/>
          <w:sz w:val="20"/>
        </w:rPr>
        <w:t>ESTADO INTERIOR Y ACCESORIOS</w:t>
      </w:r>
    </w:p>
    <w:p w14:paraId="6CD76E65">
      <w:pPr>
        <w:pStyle w:val="164"/>
        <w:spacing w:after="40"/>
      </w:pPr>
      <w:r>
        <w:t>________________________________________________________________________________</w:t>
      </w:r>
    </w:p>
    <w:p w14:paraId="22C3734A">
      <w:pPr>
        <w:pStyle w:val="165"/>
      </w:pPr>
      <w:r>
        <w:rPr>
          <w:rFonts w:ascii="Arial" w:hAnsi="Arial"/>
          <w:b/>
          <w:i w:val="0"/>
          <w:color w:val="138CC8"/>
          <w:sz w:val="20"/>
        </w:rPr>
        <w:t>TESTIGOS DE TABLERO / FALLAS INFORMADAS</w:t>
      </w:r>
    </w:p>
    <w:p w14:paraId="353C2AF2">
      <w:pPr>
        <w:pStyle w:val="164"/>
        <w:spacing w:after="40"/>
      </w:pPr>
      <w:r>
        <w:t>________________________________________________________________________________</w:t>
      </w:r>
    </w:p>
    <w:p w14:paraId="7383C8FE">
      <w:pPr>
        <w:pStyle w:val="165"/>
      </w:pPr>
      <w:r>
        <w:rPr>
          <w:rFonts w:ascii="Arial" w:hAnsi="Arial"/>
          <w:b/>
          <w:i w:val="0"/>
          <w:color w:val="138CC8"/>
          <w:sz w:val="20"/>
        </w:rPr>
        <w:t>ANTECEDENTES DE CHOQUES, REPARACIONES O MODIFICACIONES</w:t>
      </w:r>
    </w:p>
    <w:p w14:paraId="27BEFC54">
      <w:pPr>
        <w:pStyle w:val="164"/>
        <w:spacing w:after="40"/>
      </w:pPr>
      <w:r>
        <w:t>________________________________________________________________________________</w:t>
      </w:r>
    </w:p>
    <w:p w14:paraId="1E85FA49">
      <w:pPr>
        <w:pStyle w:val="165"/>
      </w:pPr>
      <w:r>
        <w:rPr>
          <w:rFonts w:ascii="Arial" w:hAnsi="Arial"/>
          <w:b/>
          <w:i w:val="0"/>
          <w:color w:val="138CC8"/>
          <w:sz w:val="20"/>
        </w:rPr>
        <w:t>DOCUMENTOS U OBJETOS ENTREGADOS</w:t>
      </w:r>
    </w:p>
    <w:p w14:paraId="091D65A3">
      <w:pPr>
        <w:pStyle w:val="164"/>
        <w:spacing w:after="40"/>
      </w:pPr>
      <w:r>
        <w:t>________________________________________________________________________________</w:t>
      </w:r>
    </w:p>
    <w:p w14:paraId="33F988B3">
      <w:pPr>
        <w:pStyle w:val="165"/>
      </w:pPr>
      <w:r>
        <w:rPr>
          <w:rFonts w:ascii="Arial" w:hAnsi="Arial"/>
          <w:b/>
          <w:i w:val="0"/>
          <w:color w:val="138CC8"/>
          <w:sz w:val="20"/>
        </w:rPr>
        <w:t>OBSERVACIONES ADICIONALES</w:t>
      </w:r>
    </w:p>
    <w:p w14:paraId="3901DFC2">
      <w:pPr>
        <w:pStyle w:val="164"/>
        <w:spacing w:after="40"/>
      </w:pPr>
      <w:r>
        <w:t>________________________________________________________________________________</w:t>
      </w:r>
    </w:p>
    <w:tbl>
      <w:tblPr>
        <w:tblStyle w:val="12"/>
        <w:tblW w:w="9360" w:type="dxa"/>
        <w:jc w:val="center"/>
        <w:tblLayout w:type="fixed"/>
        <w:tblCellMar>
          <w:top w:w="0" w:type="dxa"/>
          <w:left w:w="108" w:type="dxa"/>
          <w:bottom w:w="0" w:type="dxa"/>
          <w:right w:w="108" w:type="dxa"/>
        </w:tblCellMar>
      </w:tblPr>
      <w:tblGrid>
        <w:gridCol w:w="9360"/>
      </w:tblGrid>
      <w:tr w14:paraId="44BF8160">
        <w:trPr>
          <w:cantSplit/>
          <w:jc w:val="center"/>
        </w:trPr>
        <w:tc>
          <w:tcPr>
            <w:tcW w:w="9360" w:type="dxa"/>
            <w:shd w:val="clear" w:color="auto" w:fill="EAF5FA"/>
            <w:tcMar>
              <w:top w:w="90" w:type="dxa"/>
              <w:left w:w="120" w:type="dxa"/>
              <w:bottom w:w="90" w:type="dxa"/>
              <w:right w:w="120" w:type="dxa"/>
            </w:tcMar>
            <w:vAlign w:val="center"/>
          </w:tcPr>
          <w:p w14:paraId="032FB548">
            <w:pPr>
              <w:spacing w:after="0" w:line="252" w:lineRule="auto"/>
            </w:pPr>
            <w:r>
              <w:rPr>
                <w:rFonts w:ascii="Arial" w:hAnsi="Arial"/>
                <w:b/>
                <w:i w:val="0"/>
                <w:color w:val="138CC8"/>
                <w:sz w:val="19"/>
              </w:rPr>
              <w:t xml:space="preserve">REGISTRO FOTOGRÁFICO: </w:t>
            </w:r>
            <w:r>
              <w:rPr>
                <w:rFonts w:ascii="Arial" w:hAnsi="Arial"/>
                <w:b w:val="0"/>
                <w:i w:val="0"/>
                <w:color w:val="263238"/>
                <w:sz w:val="19"/>
              </w:rPr>
              <w:t>Se adjuntan ______ fotografías tomadas al ingreso, que las partes reconocen como parte integrante de esta acta.</w:t>
            </w:r>
          </w:p>
        </w:tc>
      </w:tr>
    </w:tbl>
    <w:p w14:paraId="79558021">
      <w:pPr>
        <w:spacing w:after="0"/>
      </w:pPr>
    </w:p>
    <w:p w14:paraId="77600862">
      <w:pPr>
        <w:pStyle w:val="164"/>
      </w:pPr>
      <w:r>
        <w:rPr>
          <w:rFonts w:ascii="Arial" w:hAnsi="Arial"/>
          <w:b w:val="0"/>
          <w:i w:val="0"/>
          <w:color w:val="263238"/>
          <w:sz w:val="21"/>
        </w:rPr>
        <w:t>El Consignante declara haber revisado esta acta, confirma su exactitud y autoriza la recepción del vehículo en las condiciones descritas.</w:t>
      </w:r>
    </w:p>
    <w:p w14:paraId="615C66EB">
      <w:pPr>
        <w:spacing w:after="240"/>
      </w:pPr>
    </w:p>
    <w:tbl>
      <w:tblPr>
        <w:tblStyle w:val="12"/>
        <w:tblW w:w="9072" w:type="dxa"/>
        <w:jc w:val="center"/>
        <w:tblLayout w:type="fixed"/>
        <w:tblCellMar>
          <w:top w:w="0" w:type="dxa"/>
          <w:left w:w="108" w:type="dxa"/>
          <w:bottom w:w="0" w:type="dxa"/>
          <w:right w:w="108" w:type="dxa"/>
        </w:tblCellMar>
      </w:tblPr>
      <w:tblGrid>
        <w:gridCol w:w="4536"/>
        <w:gridCol w:w="4536"/>
      </w:tblGrid>
      <w:tr w14:paraId="2761A3F0">
        <w:trPr>
          <w:cantSplit/>
          <w:jc w:val="center"/>
        </w:trPr>
        <w:tc>
          <w:tcPr>
            <w:tcW w:w="4536" w:type="dxa"/>
            <w:tcBorders>
              <w:top w:val="nil"/>
              <w:left w:val="nil"/>
              <w:bottom w:val="nil"/>
              <w:right w:val="nil"/>
              <w:insideH w:val="nil"/>
              <w:insideV w:val="nil"/>
            </w:tcBorders>
            <w:tcMar>
              <w:top w:w="90" w:type="dxa"/>
              <w:left w:w="120" w:type="dxa"/>
              <w:bottom w:w="90" w:type="dxa"/>
              <w:right w:w="120" w:type="dxa"/>
            </w:tcMar>
            <w:vAlign w:val="center"/>
          </w:tcPr>
          <w:p w14:paraId="1E39AA01">
            <w:pPr>
              <w:spacing w:after="0" w:line="252" w:lineRule="auto"/>
              <w:jc w:val="center"/>
            </w:pPr>
            <w:r>
              <w:rPr>
                <w:rFonts w:ascii="Arial" w:hAnsi="Arial"/>
                <w:b w:val="0"/>
                <w:i w:val="0"/>
                <w:color w:val="263238"/>
                <w:sz w:val="19"/>
              </w:rPr>
              <w:t>__________________________________</w:t>
            </w:r>
            <w:r>
              <w:rPr>
                <w:rFonts w:ascii="Arial" w:hAnsi="Arial"/>
                <w:b w:val="0"/>
                <w:i w:val="0"/>
                <w:color w:val="263238"/>
                <w:sz w:val="19"/>
              </w:rPr>
              <w:br w:type="textWrapping"/>
            </w:r>
            <w:r>
              <w:rPr>
                <w:rFonts w:ascii="Arial" w:hAnsi="Arial"/>
                <w:b w:val="0"/>
                <w:i w:val="0"/>
                <w:color w:val="263238"/>
                <w:sz w:val="19"/>
              </w:rPr>
              <w:t>CONSIGNANTE · FIRMA Y RUT</w:t>
            </w:r>
          </w:p>
        </w:tc>
        <w:tc>
          <w:tcPr>
            <w:tcW w:w="4536" w:type="dxa"/>
            <w:tcBorders>
              <w:top w:val="nil"/>
              <w:left w:val="nil"/>
              <w:bottom w:val="nil"/>
              <w:right w:val="nil"/>
              <w:insideH w:val="nil"/>
              <w:insideV w:val="nil"/>
            </w:tcBorders>
            <w:tcMar>
              <w:top w:w="90" w:type="dxa"/>
              <w:left w:w="120" w:type="dxa"/>
              <w:bottom w:w="90" w:type="dxa"/>
              <w:right w:w="120" w:type="dxa"/>
            </w:tcMar>
            <w:vAlign w:val="center"/>
          </w:tcPr>
          <w:p w14:paraId="0417A7A0">
            <w:pPr>
              <w:spacing w:after="0" w:line="252" w:lineRule="auto"/>
              <w:jc w:val="center"/>
            </w:pPr>
            <w:r>
              <w:rPr>
                <w:rFonts w:ascii="Arial" w:hAnsi="Arial"/>
                <w:b w:val="0"/>
                <w:i w:val="0"/>
                <w:color w:val="263238"/>
                <w:sz w:val="19"/>
              </w:rPr>
              <w:t>__________________________________</w:t>
            </w:r>
            <w:r>
              <w:rPr>
                <w:rFonts w:ascii="Arial" w:hAnsi="Arial"/>
                <w:b w:val="0"/>
                <w:i w:val="0"/>
                <w:color w:val="263238"/>
                <w:sz w:val="19"/>
              </w:rPr>
              <w:br w:type="textWrapping"/>
            </w:r>
            <w:r>
              <w:rPr>
                <w:rFonts w:ascii="Arial" w:hAnsi="Arial"/>
                <w:b w:val="0"/>
                <w:i w:val="0"/>
                <w:color w:val="263238"/>
                <w:sz w:val="19"/>
              </w:rPr>
              <w:t>RECEPTOR AVZ · FIRMA Y NOMBRE</w:t>
            </w:r>
          </w:p>
        </w:tc>
      </w:tr>
    </w:tbl>
    <w:p w14:paraId="12B7B612"/>
    <w:sectPr>
      <w:headerReference r:id="rId5" w:type="default"/>
      <w:footerReference r:id="rId6" w:type="default"/>
      <w:pgSz w:w="12240" w:h="15840"/>
      <w:pgMar w:top="1037" w:right="1224" w:bottom="1037" w:left="1224" w:header="403" w:footer="461"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Courier New">
    <w:panose1 w:val="02070409020205090404"/>
    <w:charset w:val="00"/>
    <w:family w:val="modern"/>
    <w:pitch w:val="default"/>
    <w:sig w:usb0="E0000AFF" w:usb1="40007843" w:usb2="00000001" w:usb3="00000000" w:csb0="400001BF" w:csb1="DFF70000"/>
  </w:font>
  <w:font w:name="SimHei">
    <w:altName w:val="黑体-简"/>
    <w:panose1 w:val="02010609060101010101"/>
    <w:charset w:val="00"/>
    <w:family w:val="modern"/>
    <w:pitch w:val="default"/>
    <w:sig w:usb0="800002BF" w:usb1="38CF7CFA" w:usb2="00000016" w:usb3="00000000" w:csb0="00040001" w:csb1="0000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SimSun">
    <w:altName w:val="宋体-简"/>
    <w:panose1 w:val="02010600030101010101"/>
    <w:charset w:val="86"/>
    <w:family w:val="auto"/>
    <w:pitch w:val="default"/>
    <w:sig w:usb0="00000000" w:usb1="00000000" w:usb2="00000016" w:usb3="00000000" w:csb0="00040001" w:csb1="00000000"/>
  </w:font>
  <w:font w:name="Cambria">
    <w:altName w:val="苹方-简"/>
    <w:panose1 w:val="02040503050406030204"/>
    <w:charset w:val="00"/>
    <w:family w:val="auto"/>
    <w:pitch w:val="default"/>
    <w:sig w:usb0="00000000" w:usb1="00000000" w:usb2="00000000" w:usb3="00000000" w:csb0="0000019F" w:csb1="00000000"/>
  </w:font>
  <w:font w:name="ＭＳ 明朝">
    <w:altName w:val="Hiragino Sans"/>
    <w:panose1 w:val="00000000000000000000"/>
    <w:charset w:val="80"/>
    <w:family w:val="roman"/>
    <w:pitch w:val="default"/>
    <w:sig w:usb0="00000000" w:usb1="00000000" w:usb2="00000010" w:usb3="00000000" w:csb0="00020000" w:csb1="00000000"/>
  </w:font>
  <w:font w:name="ＭＳ 明朝">
    <w:altName w:val="Hiragino Sans"/>
    <w:panose1 w:val="00000000000000000000"/>
    <w:charset w:val="86"/>
    <w:family w:val="auto"/>
    <w:pitch w:val="default"/>
    <w:sig w:usb0="00000000" w:usb1="00000000" w:usb2="0000000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Symbol">
    <w:altName w:val="Kingsoft Sign"/>
    <w:panose1 w:val="00000000000000000000"/>
    <w:charset w:val="02"/>
    <w:family w:val="auto"/>
    <w:pitch w:val="default"/>
    <w:sig w:usb0="00000000" w:usb1="00000000" w:usb2="00000000" w:usb3="00000000" w:csb0="80000000" w:csb1="00000000"/>
  </w:font>
  <w:font w:name="Courier">
    <w:altName w:val="苹方-简"/>
    <w:panose1 w:val="02000500000000000000"/>
    <w:charset w:val="00"/>
    <w:family w:val="auto"/>
    <w:pitch w:val="default"/>
    <w:sig w:usb0="00000000" w:usb1="00000000" w:usb2="00000000" w:usb3="00000000" w:csb0="00000001"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苹方-简">
    <w:panose1 w:val="020B0400000000000000"/>
    <w:charset w:val="86"/>
    <w:family w:val="auto"/>
    <w:pitch w:val="default"/>
    <w:sig w:usb0="A00002FF" w:usb1="7ACFFDFB" w:usb2="00000017" w:usb3="00000000" w:csb0="00040001" w:csb1="00000000"/>
  </w:font>
  <w:font w:name="Arial Unicode MS">
    <w:panose1 w:val="020B0604020202020204"/>
    <w:charset w:val="86"/>
    <w:family w:val="auto"/>
    <w:pitch w:val="default"/>
    <w:sig w:usb0="FFFFFFFF" w:usb1="E9FFFFFF" w:usb2="0000003F" w:usb3="00000000" w:csb0="603F01FF" w:csb1="FFFF0000"/>
  </w:font>
  <w:font w:name="Helvetica Neue">
    <w:panose1 w:val="02000503000000020004"/>
    <w:charset w:val="00"/>
    <w:family w:val="auto"/>
    <w:pitch w:val="default"/>
    <w:sig w:usb0="E50002FF" w:usb1="500079DB" w:usb2="00000010" w:usb3="00000000" w:csb0="00000000" w:csb1="00000000"/>
  </w:font>
  <w:font w:name="ＭＳ ゴシック">
    <w:altName w:val="苹方-简"/>
    <w:panose1 w:val="00000000000000000000"/>
    <w:charset w:val="00"/>
    <w:family w:val="auto"/>
    <w:pitch w:val="default"/>
    <w:sig w:usb0="00000000" w:usb1="00000000" w:usb2="00000000" w:usb3="00000000" w:csb0="0000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049A35">
    <w:pPr>
      <w:pStyle w:val="31"/>
      <w:jc w:val="center"/>
    </w:pPr>
    <w:r>
      <w:rPr>
        <w:rFonts w:ascii="Arial" w:hAnsi="Arial"/>
        <w:b w:val="0"/>
        <w:i w:val="0"/>
        <w:color w:val="666666"/>
        <w:sz w:val="16"/>
      </w:rPr>
      <w:t xml:space="preserve">Automotora Vásquez SpA · Av. Balmaceda 4738, La Serena · Página </w:t>
    </w:r>
    <w:r>
      <w:fldChar w:fldCharType="begin"/>
    </w:r>
    <w:r>
      <w:instrText xml:space="preserve">PAGE</w:instrText>
    </w:r>
    <w:r>
      <w:fldChar w:fldCharType="separate"/>
    </w:r>
    <w:r>
      <w:fldChar w:fldCharType="end"/>
    </w:r>
    <w:r>
      <w:rPr>
        <w:rFonts w:ascii="Arial" w:hAnsi="Arial"/>
        <w:b w:val="0"/>
        <w:i w:val="0"/>
        <w:color w:val="666666"/>
        <w:sz w:val="16"/>
      </w:rPr>
      <w:t xml:space="preserve"> de </w:t>
    </w:r>
    <w:r>
      <w:fldChar w:fldCharType="begin"/>
    </w:r>
    <w:r>
      <w:instrText xml:space="preserve">NUMPAGES</w:instrText>
    </w:r>
    <w:r>
      <w:fldChar w:fldCharType="separate"/>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300B9F">
    <w:pPr>
      <w:pStyle w:val="23"/>
      <w:jc w:val="left"/>
    </w:pPr>
    <w:r>
      <w:drawing>
        <wp:inline distT="0" distB="0" distL="114300" distR="114300">
          <wp:extent cx="1143000" cy="723900"/>
          <wp:effectExtent l="0" t="0" r="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a:stretch>
                    <a:fillRect/>
                  </a:stretch>
                </pic:blipFill>
                <pic:spPr>
                  <a:xfrm>
                    <a:off x="0" y="0"/>
                    <a:ext cx="1143000" cy="7245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4"/>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22"/>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7"/>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30"/>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5"/>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9"/>
      <w:lvlText w:val=""/>
      <w:lvlJc w:val="left"/>
      <w:pPr>
        <w:tabs>
          <w:tab w:val="left" w:pos="360"/>
        </w:tabs>
        <w:ind w:left="360" w:hanging="360"/>
      </w:pPr>
      <w:rPr>
        <w:rFonts w:hint="default" w:ascii="Symbol" w:hAnsi="Symbol"/>
      </w:rPr>
    </w:lvl>
  </w:abstractNum>
  <w:num w:numId="1">
    <w:abstractNumId w:val="1"/>
  </w:num>
  <w:num w:numId="2">
    <w:abstractNumId w:val="0"/>
  </w:num>
  <w:num w:numId="3">
    <w:abstractNumId w:val="4"/>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EF5FB6E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qFormat="1"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qFormat="1"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qFormat="1" w:unhideWhenUsed="0" w:uiPriority="69" w:semiHidden="0" w:name="Medium Grid 3 Accent 4"/>
    <w:lsdException w:unhideWhenUsed="0" w:uiPriority="70" w:semiHidden="0" w:name="Dark List Accent 4"/>
    <w:lsdException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qFormat="1"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qFormat="1"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Arial" w:hAnsi="Arial" w:eastAsiaTheme="minorEastAsia" w:cstheme="minorBidi"/>
      <w:sz w:val="21"/>
      <w:szCs w:val="22"/>
      <w:lang w:val="en-US" w:eastAsia="en-US" w:bidi="ar-SA"/>
    </w:rPr>
  </w:style>
  <w:style w:type="paragraph" w:styleId="2">
    <w:name w:val="heading 1"/>
    <w:basedOn w:val="1"/>
    <w:next w:val="1"/>
    <w:link w:val="40"/>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41"/>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42"/>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52"/>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53"/>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54"/>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55"/>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56"/>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57"/>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character" w:styleId="13">
    <w:name w:val="Emphasis"/>
    <w:basedOn w:val="11"/>
    <w:qFormat/>
    <w:uiPriority w:val="20"/>
    <w:rPr>
      <w:i/>
      <w:iCs/>
    </w:rPr>
  </w:style>
  <w:style w:type="character" w:styleId="14">
    <w:name w:val="Strong"/>
    <w:basedOn w:val="11"/>
    <w:qFormat/>
    <w:uiPriority w:val="22"/>
    <w:rPr>
      <w:b/>
      <w:bCs/>
    </w:rPr>
  </w:style>
  <w:style w:type="paragraph" w:styleId="15">
    <w:name w:val="List Continue 2"/>
    <w:basedOn w:val="1"/>
    <w:unhideWhenUsed/>
    <w:uiPriority w:val="99"/>
    <w:pPr>
      <w:spacing w:after="120"/>
      <w:ind w:left="720"/>
      <w:contextualSpacing/>
    </w:p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7">
    <w:name w:val="macro"/>
    <w:link w:val="49"/>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8">
    <w:name w:val="List Continue 3"/>
    <w:basedOn w:val="1"/>
    <w:unhideWhenUsed/>
    <w:uiPriority w:val="99"/>
    <w:pPr>
      <w:spacing w:after="120"/>
      <w:ind w:left="1080"/>
      <w:contextualSpacing/>
    </w:pPr>
  </w:style>
  <w:style w:type="paragraph" w:styleId="19">
    <w:name w:val="List Continue"/>
    <w:basedOn w:val="1"/>
    <w:unhideWhenUsed/>
    <w:uiPriority w:val="99"/>
    <w:pPr>
      <w:spacing w:after="120"/>
      <w:ind w:left="360"/>
      <w:contextualSpacing/>
    </w:pPr>
  </w:style>
  <w:style w:type="paragraph" w:styleId="20">
    <w:name w:val="Body Text 2"/>
    <w:basedOn w:val="1"/>
    <w:link w:val="47"/>
    <w:unhideWhenUsed/>
    <w:qFormat/>
    <w:uiPriority w:val="99"/>
    <w:pPr>
      <w:spacing w:after="120" w:line="480" w:lineRule="auto"/>
    </w:pPr>
  </w:style>
  <w:style w:type="paragraph" w:styleId="21">
    <w:name w:val="List 3"/>
    <w:basedOn w:val="1"/>
    <w:unhideWhenUsed/>
    <w:qFormat/>
    <w:uiPriority w:val="99"/>
    <w:pPr>
      <w:ind w:left="1080" w:hanging="360"/>
      <w:contextualSpacing/>
    </w:pPr>
  </w:style>
  <w:style w:type="paragraph" w:styleId="22">
    <w:name w:val="List Number 2"/>
    <w:basedOn w:val="1"/>
    <w:unhideWhenUsed/>
    <w:qFormat/>
    <w:uiPriority w:val="99"/>
    <w:pPr>
      <w:numPr>
        <w:ilvl w:val="0"/>
        <w:numId w:val="1"/>
      </w:numPr>
      <w:contextualSpacing/>
    </w:pPr>
  </w:style>
  <w:style w:type="paragraph" w:styleId="23">
    <w:name w:val="header"/>
    <w:basedOn w:val="1"/>
    <w:link w:val="37"/>
    <w:unhideWhenUsed/>
    <w:qFormat/>
    <w:uiPriority w:val="99"/>
    <w:pPr>
      <w:tabs>
        <w:tab w:val="center" w:pos="4680"/>
        <w:tab w:val="right" w:pos="9360"/>
      </w:tabs>
      <w:spacing w:after="0" w:line="240" w:lineRule="auto"/>
    </w:pPr>
  </w:style>
  <w:style w:type="paragraph" w:styleId="24">
    <w:name w:val="List Number 3"/>
    <w:basedOn w:val="1"/>
    <w:unhideWhenUsed/>
    <w:uiPriority w:val="99"/>
    <w:pPr>
      <w:numPr>
        <w:ilvl w:val="0"/>
        <w:numId w:val="2"/>
      </w:numPr>
      <w:contextualSpacing/>
    </w:pPr>
  </w:style>
  <w:style w:type="paragraph" w:styleId="25">
    <w:name w:val="List Number"/>
    <w:basedOn w:val="1"/>
    <w:unhideWhenUsed/>
    <w:qFormat/>
    <w:uiPriority w:val="99"/>
    <w:pPr>
      <w:numPr>
        <w:ilvl w:val="0"/>
        <w:numId w:val="3"/>
      </w:numPr>
      <w:contextualSpacing/>
    </w:pPr>
  </w:style>
  <w:style w:type="paragraph" w:styleId="26">
    <w:name w:val="List 2"/>
    <w:basedOn w:val="1"/>
    <w:unhideWhenUsed/>
    <w:qFormat/>
    <w:uiPriority w:val="99"/>
    <w:pPr>
      <w:ind w:left="720" w:hanging="360"/>
      <w:contextualSpacing/>
    </w:pPr>
  </w:style>
  <w:style w:type="paragraph" w:styleId="27">
    <w:name w:val="List Bullet 3"/>
    <w:basedOn w:val="1"/>
    <w:unhideWhenUsed/>
    <w:qFormat/>
    <w:uiPriority w:val="99"/>
    <w:pPr>
      <w:numPr>
        <w:ilvl w:val="0"/>
        <w:numId w:val="4"/>
      </w:numPr>
      <w:contextualSpacing/>
    </w:pPr>
  </w:style>
  <w:style w:type="paragraph" w:styleId="28">
    <w:name w:val="List"/>
    <w:basedOn w:val="1"/>
    <w:unhideWhenUsed/>
    <w:qFormat/>
    <w:uiPriority w:val="99"/>
    <w:pPr>
      <w:ind w:left="360" w:hanging="360"/>
      <w:contextualSpacing/>
    </w:pPr>
  </w:style>
  <w:style w:type="paragraph" w:styleId="29">
    <w:name w:val="List Bullet"/>
    <w:basedOn w:val="1"/>
    <w:unhideWhenUsed/>
    <w:qFormat/>
    <w:uiPriority w:val="99"/>
    <w:pPr>
      <w:numPr>
        <w:ilvl w:val="0"/>
        <w:numId w:val="5"/>
      </w:numPr>
      <w:contextualSpacing/>
    </w:pPr>
  </w:style>
  <w:style w:type="paragraph" w:styleId="30">
    <w:name w:val="List Bullet 2"/>
    <w:basedOn w:val="1"/>
    <w:unhideWhenUsed/>
    <w:qFormat/>
    <w:uiPriority w:val="99"/>
    <w:pPr>
      <w:numPr>
        <w:ilvl w:val="0"/>
        <w:numId w:val="6"/>
      </w:numPr>
      <w:contextualSpacing/>
    </w:pPr>
  </w:style>
  <w:style w:type="paragraph" w:styleId="31">
    <w:name w:val="footer"/>
    <w:basedOn w:val="1"/>
    <w:link w:val="38"/>
    <w:unhideWhenUsed/>
    <w:qFormat/>
    <w:uiPriority w:val="99"/>
    <w:pPr>
      <w:tabs>
        <w:tab w:val="center" w:pos="4680"/>
        <w:tab w:val="right" w:pos="9360"/>
      </w:tabs>
      <w:spacing w:after="0" w:line="240" w:lineRule="auto"/>
    </w:pPr>
  </w:style>
  <w:style w:type="paragraph" w:styleId="32">
    <w:name w:val="Subtitle"/>
    <w:basedOn w:val="1"/>
    <w:next w:val="1"/>
    <w:link w:val="4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33">
    <w:name w:val="Body Text"/>
    <w:basedOn w:val="1"/>
    <w:link w:val="46"/>
    <w:unhideWhenUsed/>
    <w:qFormat/>
    <w:uiPriority w:val="99"/>
    <w:pPr>
      <w:spacing w:after="120"/>
    </w:pPr>
  </w:style>
  <w:style w:type="paragraph" w:styleId="34">
    <w:name w:val="Body Text 3"/>
    <w:basedOn w:val="1"/>
    <w:link w:val="48"/>
    <w:unhideWhenUsed/>
    <w:qFormat/>
    <w:uiPriority w:val="99"/>
    <w:pPr>
      <w:spacing w:after="120"/>
    </w:pPr>
    <w:rPr>
      <w:sz w:val="16"/>
      <w:szCs w:val="16"/>
    </w:rPr>
  </w:style>
  <w:style w:type="paragraph" w:styleId="35">
    <w:name w:val="Title"/>
    <w:basedOn w:val="1"/>
    <w:next w:val="1"/>
    <w:link w:val="43"/>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6">
    <w:name w:val="Table Grid"/>
    <w:basedOn w:val="1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37">
    <w:name w:val="Header Char"/>
    <w:basedOn w:val="11"/>
    <w:link w:val="23"/>
    <w:qFormat/>
    <w:uiPriority w:val="99"/>
  </w:style>
  <w:style w:type="character" w:customStyle="1" w:styleId="38">
    <w:name w:val="Footer Char"/>
    <w:basedOn w:val="11"/>
    <w:link w:val="31"/>
    <w:qFormat/>
    <w:uiPriority w:val="99"/>
  </w:style>
  <w:style w:type="paragraph" w:styleId="39">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40">
    <w:name w:val="Heading 1 Char"/>
    <w:basedOn w:val="11"/>
    <w:link w:val="2"/>
    <w:uiPriority w:val="9"/>
    <w:rPr>
      <w:rFonts w:asciiTheme="majorHAnsi" w:hAnsiTheme="majorHAnsi" w:eastAsiaTheme="majorEastAsia" w:cstheme="majorBidi"/>
      <w:b/>
      <w:bCs/>
      <w:color w:val="376092" w:themeColor="accent1" w:themeShade="BF"/>
      <w:sz w:val="28"/>
      <w:szCs w:val="28"/>
    </w:rPr>
  </w:style>
  <w:style w:type="character" w:customStyle="1" w:styleId="41">
    <w:name w:val="Heading 2 Char"/>
    <w:basedOn w:val="11"/>
    <w:link w:val="3"/>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42">
    <w:name w:val="Heading 3 Char"/>
    <w:basedOn w:val="11"/>
    <w:link w:val="4"/>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43">
    <w:name w:val="Title Char"/>
    <w:basedOn w:val="11"/>
    <w:link w:val="35"/>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44">
    <w:name w:val="Subtitle Char"/>
    <w:basedOn w:val="11"/>
    <w:link w:val="3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45">
    <w:name w:val="List Paragraph"/>
    <w:basedOn w:val="1"/>
    <w:qFormat/>
    <w:uiPriority w:val="34"/>
    <w:pPr>
      <w:ind w:left="720"/>
      <w:contextualSpacing/>
    </w:pPr>
  </w:style>
  <w:style w:type="character" w:customStyle="1" w:styleId="46">
    <w:name w:val="Body Text Char"/>
    <w:basedOn w:val="11"/>
    <w:link w:val="33"/>
    <w:qFormat/>
    <w:uiPriority w:val="99"/>
  </w:style>
  <w:style w:type="character" w:customStyle="1" w:styleId="47">
    <w:name w:val="Body Text 2 Char"/>
    <w:basedOn w:val="11"/>
    <w:link w:val="20"/>
    <w:qFormat/>
    <w:uiPriority w:val="99"/>
  </w:style>
  <w:style w:type="character" w:customStyle="1" w:styleId="48">
    <w:name w:val="Body Text 3 Char"/>
    <w:basedOn w:val="11"/>
    <w:link w:val="34"/>
    <w:qFormat/>
    <w:uiPriority w:val="99"/>
    <w:rPr>
      <w:sz w:val="16"/>
      <w:szCs w:val="16"/>
    </w:rPr>
  </w:style>
  <w:style w:type="character" w:customStyle="1" w:styleId="49">
    <w:name w:val="Macro Text Char"/>
    <w:basedOn w:val="11"/>
    <w:link w:val="17"/>
    <w:uiPriority w:val="99"/>
    <w:rPr>
      <w:rFonts w:ascii="Courier" w:hAnsi="Courier"/>
      <w:sz w:val="20"/>
      <w:szCs w:val="20"/>
    </w:rPr>
  </w:style>
  <w:style w:type="paragraph" w:styleId="50">
    <w:name w:val="Quote"/>
    <w:basedOn w:val="1"/>
    <w:next w:val="1"/>
    <w:link w:val="51"/>
    <w:qFormat/>
    <w:uiPriority w:val="29"/>
    <w:rPr>
      <w:i/>
      <w:iCs/>
      <w:color w:val="000000" w:themeColor="text1"/>
      <w14:textFill>
        <w14:solidFill>
          <w14:schemeClr w14:val="tx1"/>
        </w14:solidFill>
      </w14:textFill>
    </w:rPr>
  </w:style>
  <w:style w:type="character" w:customStyle="1" w:styleId="51">
    <w:name w:val="Quote Char"/>
    <w:basedOn w:val="11"/>
    <w:link w:val="50"/>
    <w:uiPriority w:val="29"/>
    <w:rPr>
      <w:i/>
      <w:iCs/>
      <w:color w:val="000000" w:themeColor="text1"/>
      <w14:textFill>
        <w14:solidFill>
          <w14:schemeClr w14:val="tx1"/>
        </w14:solidFill>
      </w14:textFill>
    </w:rPr>
  </w:style>
  <w:style w:type="character" w:customStyle="1" w:styleId="52">
    <w:name w:val="Heading 4 Char"/>
    <w:basedOn w:val="11"/>
    <w:link w:val="5"/>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53">
    <w:name w:val="Heading 5 Char"/>
    <w:basedOn w:val="11"/>
    <w:link w:val="6"/>
    <w:semiHidden/>
    <w:uiPriority w:val="9"/>
    <w:rPr>
      <w:rFonts w:asciiTheme="majorHAnsi" w:hAnsiTheme="majorHAnsi" w:eastAsiaTheme="majorEastAsia" w:cstheme="majorBidi"/>
      <w:color w:val="254061" w:themeColor="accent1" w:themeShade="80"/>
    </w:rPr>
  </w:style>
  <w:style w:type="character" w:customStyle="1" w:styleId="54">
    <w:name w:val="Heading 6 Char"/>
    <w:basedOn w:val="11"/>
    <w:link w:val="7"/>
    <w:semiHidden/>
    <w:uiPriority w:val="9"/>
    <w:rPr>
      <w:rFonts w:asciiTheme="majorHAnsi" w:hAnsiTheme="majorHAnsi" w:eastAsiaTheme="majorEastAsia" w:cstheme="majorBidi"/>
      <w:i/>
      <w:iCs/>
      <w:color w:val="254061" w:themeColor="accent1" w:themeShade="80"/>
    </w:rPr>
  </w:style>
  <w:style w:type="character" w:customStyle="1" w:styleId="55">
    <w:name w:val="Heading 7 Char"/>
    <w:basedOn w:val="11"/>
    <w:link w:val="8"/>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56">
    <w:name w:val="Heading 8 Char"/>
    <w:basedOn w:val="11"/>
    <w:link w:val="9"/>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57">
    <w:name w:val="Heading 9 Char"/>
    <w:basedOn w:val="11"/>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58">
    <w:name w:val="Intense Quote"/>
    <w:basedOn w:val="1"/>
    <w:next w:val="1"/>
    <w:link w:val="59"/>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59">
    <w:name w:val="Intense Quote Char"/>
    <w:basedOn w:val="11"/>
    <w:link w:val="58"/>
    <w:uiPriority w:val="30"/>
    <w:rPr>
      <w:b/>
      <w:bCs/>
      <w:i/>
      <w:iCs/>
      <w:color w:val="4F81BD" w:themeColor="accent1"/>
      <w14:textFill>
        <w14:solidFill>
          <w14:schemeClr w14:val="accent1"/>
        </w14:solidFill>
      </w14:textFill>
    </w:rPr>
  </w:style>
  <w:style w:type="character" w:customStyle="1" w:styleId="60">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61">
    <w:name w:val="Intense Emphasis"/>
    <w:basedOn w:val="11"/>
    <w:qFormat/>
    <w:uiPriority w:val="21"/>
    <w:rPr>
      <w:b/>
      <w:bCs/>
      <w:i/>
      <w:iCs/>
      <w:color w:val="4F81BD" w:themeColor="accent1"/>
      <w14:textFill>
        <w14:solidFill>
          <w14:schemeClr w14:val="accent1"/>
        </w14:solidFill>
      </w14:textFill>
    </w:rPr>
  </w:style>
  <w:style w:type="character" w:customStyle="1" w:styleId="62">
    <w:name w:val="Subtle Reference"/>
    <w:basedOn w:val="11"/>
    <w:qFormat/>
    <w:uiPriority w:val="31"/>
    <w:rPr>
      <w:smallCaps/>
      <w:color w:val="C0504D" w:themeColor="accent2"/>
      <w:u w:val="single"/>
      <w14:textFill>
        <w14:solidFill>
          <w14:schemeClr w14:val="accent2"/>
        </w14:solidFill>
      </w14:textFill>
    </w:rPr>
  </w:style>
  <w:style w:type="character" w:customStyle="1" w:styleId="63">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64">
    <w:name w:val="Book Title"/>
    <w:basedOn w:val="11"/>
    <w:qFormat/>
    <w:uiPriority w:val="33"/>
    <w:rPr>
      <w:b/>
      <w:bCs/>
      <w:smallCaps/>
      <w:spacing w:val="5"/>
    </w:rPr>
  </w:style>
  <w:style w:type="paragraph" w:customStyle="1" w:styleId="65">
    <w:name w:val="TOC Heading"/>
    <w:basedOn w:val="2"/>
    <w:next w:val="1"/>
    <w:semiHidden/>
    <w:unhideWhenUsed/>
    <w:qFormat/>
    <w:uiPriority w:val="39"/>
    <w:pPr>
      <w:outlineLvl w:val="9"/>
    </w:pPr>
  </w:style>
  <w:style w:type="table" w:styleId="66">
    <w:name w:val="Light Shading"/>
    <w:basedOn w:val="1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BFBFBF" w:themeFill="text1" w:themeFillTint="3F"/>
      </w:tcPr>
    </w:tblStylePr>
    <w:tblStylePr w:type="band1Horz">
      <w:tcPr>
        <w:tcBorders>
          <w:left w:val="nil"/>
          <w:right w:val="nil"/>
          <w:insideH w:val="nil"/>
          <w:insideV w:val="nil"/>
        </w:tcBorders>
        <w:shd w:val="clear" w:color="auto" w:fill="BFBFBF" w:themeFill="text1" w:themeFillTint="3F"/>
      </w:tcPr>
    </w:tblStylePr>
  </w:style>
  <w:style w:type="table" w:styleId="67">
    <w:name w:val="Light Shading Accent 1"/>
    <w:basedOn w:val="1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3DFEE" w:themeFill="accent1" w:themeFillTint="3F"/>
      </w:tcPr>
    </w:tblStylePr>
    <w:tblStylePr w:type="band1Horz">
      <w:tcPr>
        <w:tcBorders>
          <w:left w:val="nil"/>
          <w:right w:val="nil"/>
          <w:insideH w:val="nil"/>
          <w:insideV w:val="nil"/>
        </w:tcBorders>
        <w:shd w:val="clear" w:color="auto" w:fill="D3DFEE" w:themeFill="accent1" w:themeFillTint="3F"/>
      </w:tcPr>
    </w:tblStylePr>
  </w:style>
  <w:style w:type="table" w:styleId="68">
    <w:name w:val="Light Shading Accent 2"/>
    <w:basedOn w:val="1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EFD3D3" w:themeFill="accent2" w:themeFillTint="3F"/>
      </w:tcPr>
    </w:tblStylePr>
    <w:tblStylePr w:type="band1Horz">
      <w:tcPr>
        <w:tcBorders>
          <w:left w:val="nil"/>
          <w:right w:val="nil"/>
          <w:insideH w:val="nil"/>
          <w:insideV w:val="nil"/>
        </w:tcBorders>
        <w:shd w:val="clear" w:color="auto" w:fill="EFD3D3" w:themeFill="accent2" w:themeFillTint="3F"/>
      </w:tcPr>
    </w:tblStylePr>
  </w:style>
  <w:style w:type="table" w:styleId="69">
    <w:name w:val="Light Shading Accent 3"/>
    <w:basedOn w:val="1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E6EED5" w:themeFill="accent3" w:themeFillTint="3F"/>
      </w:tcPr>
    </w:tblStylePr>
    <w:tblStylePr w:type="band1Horz">
      <w:tcPr>
        <w:tcBorders>
          <w:left w:val="nil"/>
          <w:right w:val="nil"/>
          <w:insideH w:val="nil"/>
          <w:insideV w:val="nil"/>
        </w:tcBorders>
        <w:shd w:val="clear" w:color="auto" w:fill="E6EED5" w:themeFill="accent3" w:themeFillTint="3F"/>
      </w:tcPr>
    </w:tblStylePr>
  </w:style>
  <w:style w:type="table" w:styleId="70">
    <w:name w:val="Light Shading Accent 4"/>
    <w:basedOn w:val="1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FD8E8" w:themeFill="accent4" w:themeFillTint="3F"/>
      </w:tcPr>
    </w:tblStylePr>
    <w:tblStylePr w:type="band1Horz">
      <w:tcPr>
        <w:tcBorders>
          <w:left w:val="nil"/>
          <w:right w:val="nil"/>
          <w:insideH w:val="nil"/>
          <w:insideV w:val="nil"/>
        </w:tcBorders>
        <w:shd w:val="clear" w:color="auto" w:fill="DFD8E8" w:themeFill="accent4" w:themeFillTint="3F"/>
      </w:tcPr>
    </w:tblStylePr>
  </w:style>
  <w:style w:type="table" w:styleId="71">
    <w:name w:val="Light Shading Accent 5"/>
    <w:basedOn w:val="1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2EAF0" w:themeFill="accent5" w:themeFillTint="3F"/>
      </w:tcPr>
    </w:tblStylePr>
    <w:tblStylePr w:type="band1Horz">
      <w:tcPr>
        <w:tcBorders>
          <w:left w:val="nil"/>
          <w:right w:val="nil"/>
          <w:insideH w:val="nil"/>
          <w:insideV w:val="nil"/>
        </w:tcBorders>
        <w:shd w:val="clear" w:color="auto" w:fill="D2EAF0" w:themeFill="accent5" w:themeFillTint="3F"/>
      </w:tcPr>
    </w:tblStylePr>
  </w:style>
  <w:style w:type="table" w:styleId="72">
    <w:name w:val="Light Shading Accent 6"/>
    <w:basedOn w:val="1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FDE5D1" w:themeFill="accent6" w:themeFillTint="3F"/>
      </w:tcPr>
    </w:tblStylePr>
    <w:tblStylePr w:type="band1Horz">
      <w:tcPr>
        <w:tcBorders>
          <w:left w:val="nil"/>
          <w:right w:val="nil"/>
          <w:insideH w:val="nil"/>
          <w:insideV w:val="nil"/>
        </w:tcBorders>
        <w:shd w:val="clear" w:color="auto" w:fill="FDE5D1" w:themeFill="accent6" w:themeFillTint="3F"/>
      </w:tcPr>
    </w:tblStylePr>
  </w:style>
  <w:style w:type="table" w:styleId="73">
    <w:name w:val="Light List"/>
    <w:basedOn w:val="1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000000" w:themeFill="text1"/>
      </w:tcPr>
    </w:tblStylePr>
    <w:tblStylePr w:type="lastRow">
      <w:pPr>
        <w:spacing w:before="0" w:after="0" w:line="240" w:lineRule="auto"/>
      </w:pPr>
      <w:rPr>
        <w:b/>
        <w:bCs/>
      </w:r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74">
    <w:name w:val="Light List Accent 1"/>
    <w:basedOn w:val="1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4F81BD" w:themeFill="accent1"/>
      </w:tcPr>
    </w:tblStylePr>
    <w:tblStylePr w:type="lastRow">
      <w:pPr>
        <w:spacing w:before="0" w:after="0" w:line="240" w:lineRule="auto"/>
      </w:pPr>
      <w:rPr>
        <w:b/>
        <w:bCs/>
      </w:r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75">
    <w:name w:val="Light List Accent 2"/>
    <w:basedOn w:val="1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C0504D" w:themeFill="accent2"/>
      </w:tcPr>
    </w:tblStylePr>
    <w:tblStylePr w:type="lastRow">
      <w:pPr>
        <w:spacing w:before="0" w:after="0" w:line="240" w:lineRule="auto"/>
      </w:pPr>
      <w:rPr>
        <w:b/>
        <w:bCs/>
      </w:r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76">
    <w:name w:val="Light List Accent 3"/>
    <w:basedOn w:val="1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9BBB59" w:themeFill="accent3"/>
      </w:tcPr>
    </w:tblStylePr>
    <w:tblStylePr w:type="lastRow">
      <w:pPr>
        <w:spacing w:before="0" w:after="0" w:line="240" w:lineRule="auto"/>
      </w:pPr>
      <w:rPr>
        <w:b/>
        <w:bCs/>
      </w:r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77">
    <w:name w:val="Light List Accent 4"/>
    <w:basedOn w:val="1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8064A2" w:themeFill="accent4"/>
      </w:tcPr>
    </w:tblStylePr>
    <w:tblStylePr w:type="lastRow">
      <w:pPr>
        <w:spacing w:before="0" w:after="0" w:line="240" w:lineRule="auto"/>
      </w:pPr>
      <w:rPr>
        <w:b/>
        <w:bCs/>
      </w:r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78">
    <w:name w:val="Light List Accent 5"/>
    <w:basedOn w:val="1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4BACC6" w:themeFill="accent5"/>
      </w:tcPr>
    </w:tblStylePr>
    <w:tblStylePr w:type="lastRow">
      <w:pPr>
        <w:spacing w:before="0" w:after="0" w:line="240" w:lineRule="auto"/>
      </w:pPr>
      <w:rPr>
        <w:b/>
        <w:bCs/>
      </w:r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79">
    <w:name w:val="Light List Accent 6"/>
    <w:basedOn w:val="1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F79646" w:themeFill="accent6"/>
      </w:tcPr>
    </w:tblStylePr>
    <w:tblStylePr w:type="lastRow">
      <w:pPr>
        <w:spacing w:before="0" w:after="0" w:line="240" w:lineRule="auto"/>
      </w:pPr>
      <w:rPr>
        <w:b/>
        <w:bCs/>
      </w:r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80">
    <w:name w:val="Light Grid"/>
    <w:basedOn w:val="1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81">
    <w:name w:val="Light Grid Accent 1"/>
    <w:basedOn w:val="1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82">
    <w:name w:val="Light Grid Accent 2"/>
    <w:basedOn w:val="1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83">
    <w:name w:val="Light Grid Accent 3"/>
    <w:basedOn w:val="1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84">
    <w:name w:val="Light Grid Accent 4"/>
    <w:basedOn w:val="1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85">
    <w:name w:val="Light Grid Accent 5"/>
    <w:basedOn w:val="1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86">
    <w:name w:val="Light Grid Accent 6"/>
    <w:basedOn w:val="1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87">
    <w:name w:val="Medium Shading 1"/>
    <w:basedOn w:val="1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cPr>
        <w:shd w:val="clear" w:color="auto" w:fill="BFBFBF" w:themeFill="text1" w:themeFillTint="3F"/>
      </w:tcPr>
    </w:tblStylePr>
    <w:tblStylePr w:type="band1Horz">
      <w:tcPr>
        <w:tcBorders>
          <w:insideH w:val="nil"/>
          <w:insideV w:val="nil"/>
        </w:tcBorders>
        <w:shd w:val="clear" w:color="auto" w:fill="BFBFBF" w:themeFill="text1" w:themeFillTint="3F"/>
      </w:tcPr>
    </w:tblStylePr>
    <w:tblStylePr w:type="band2Horz">
      <w:tcPr>
        <w:tcBorders>
          <w:insideH w:val="nil"/>
          <w:insideV w:val="nil"/>
        </w:tcBorders>
      </w:tcPr>
    </w:tblStylePr>
  </w:style>
  <w:style w:type="table" w:styleId="88">
    <w:name w:val="Medium Shading 1 Accent 1"/>
    <w:basedOn w:val="1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cPr>
        <w:shd w:val="clear" w:color="auto" w:fill="D3DFEE" w:themeFill="accent1" w:themeFillTint="3F"/>
      </w:tcPr>
    </w:tblStylePr>
    <w:tblStylePr w:type="band1Horz">
      <w:tcPr>
        <w:tcBorders>
          <w:insideH w:val="nil"/>
          <w:insideV w:val="nil"/>
        </w:tcBorders>
        <w:shd w:val="clear" w:color="auto" w:fill="D3DFEE" w:themeFill="accent1" w:themeFillTint="3F"/>
      </w:tcPr>
    </w:tblStylePr>
    <w:tblStylePr w:type="band2Horz">
      <w:tcPr>
        <w:tcBorders>
          <w:insideH w:val="nil"/>
          <w:insideV w:val="nil"/>
        </w:tcBorders>
      </w:tcPr>
    </w:tblStylePr>
  </w:style>
  <w:style w:type="table" w:styleId="89">
    <w:name w:val="Medium Shading 1 Accent 2"/>
    <w:basedOn w:val="1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cPr>
        <w:shd w:val="clear" w:color="auto" w:fill="EFD3D3" w:themeFill="accent2" w:themeFillTint="3F"/>
      </w:tcPr>
    </w:tblStylePr>
    <w:tblStylePr w:type="band1Horz">
      <w:tcPr>
        <w:tcBorders>
          <w:insideH w:val="nil"/>
          <w:insideV w:val="nil"/>
        </w:tcBorders>
        <w:shd w:val="clear" w:color="auto" w:fill="EFD3D3" w:themeFill="accent2" w:themeFillTint="3F"/>
      </w:tcPr>
    </w:tblStylePr>
    <w:tblStylePr w:type="band2Horz">
      <w:tcPr>
        <w:tcBorders>
          <w:insideH w:val="nil"/>
          <w:insideV w:val="nil"/>
        </w:tcBorders>
      </w:tcPr>
    </w:tblStylePr>
  </w:style>
  <w:style w:type="table" w:styleId="90">
    <w:name w:val="Medium Shading 1 Accent 3"/>
    <w:basedOn w:val="1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cPr>
        <w:shd w:val="clear" w:color="auto" w:fill="E6EED5" w:themeFill="accent3" w:themeFillTint="3F"/>
      </w:tcPr>
    </w:tblStylePr>
    <w:tblStylePr w:type="band1Horz">
      <w:tcPr>
        <w:tcBorders>
          <w:insideH w:val="nil"/>
          <w:insideV w:val="nil"/>
        </w:tcBorders>
        <w:shd w:val="clear" w:color="auto" w:fill="E6EED5" w:themeFill="accent3" w:themeFillTint="3F"/>
      </w:tcPr>
    </w:tblStylePr>
    <w:tblStylePr w:type="band2Horz">
      <w:tcPr>
        <w:tcBorders>
          <w:insideH w:val="nil"/>
          <w:insideV w:val="nil"/>
        </w:tcBorders>
      </w:tcPr>
    </w:tblStylePr>
  </w:style>
  <w:style w:type="table" w:styleId="91">
    <w:name w:val="Medium Shading 1 Accent 4"/>
    <w:basedOn w:val="1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cPr>
        <w:shd w:val="clear" w:color="auto" w:fill="DFD8E8" w:themeFill="accent4" w:themeFillTint="3F"/>
      </w:tcPr>
    </w:tblStylePr>
    <w:tblStylePr w:type="band1Horz">
      <w:tcPr>
        <w:tcBorders>
          <w:insideH w:val="nil"/>
          <w:insideV w:val="nil"/>
        </w:tcBorders>
        <w:shd w:val="clear" w:color="auto" w:fill="DFD8E8" w:themeFill="accent4" w:themeFillTint="3F"/>
      </w:tcPr>
    </w:tblStylePr>
    <w:tblStylePr w:type="band2Horz">
      <w:tcPr>
        <w:tcBorders>
          <w:insideH w:val="nil"/>
          <w:insideV w:val="nil"/>
        </w:tcBorders>
      </w:tcPr>
    </w:tblStylePr>
  </w:style>
  <w:style w:type="table" w:styleId="92">
    <w:name w:val="Medium Shading 1 Accent 5"/>
    <w:basedOn w:val="1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cPr>
        <w:shd w:val="clear" w:color="auto" w:fill="D2EAF0" w:themeFill="accent5" w:themeFillTint="3F"/>
      </w:tcPr>
    </w:tblStylePr>
    <w:tblStylePr w:type="band1Horz">
      <w:tcPr>
        <w:tcBorders>
          <w:insideH w:val="nil"/>
          <w:insideV w:val="nil"/>
        </w:tcBorders>
        <w:shd w:val="clear" w:color="auto" w:fill="D2EAF0" w:themeFill="accent5" w:themeFillTint="3F"/>
      </w:tcPr>
    </w:tblStylePr>
    <w:tblStylePr w:type="band2Horz">
      <w:tcPr>
        <w:tcBorders>
          <w:insideH w:val="nil"/>
          <w:insideV w:val="nil"/>
        </w:tcBorders>
      </w:tcPr>
    </w:tblStylePr>
  </w:style>
  <w:style w:type="table" w:styleId="93">
    <w:name w:val="Medium Shading 1 Accent 6"/>
    <w:basedOn w:val="1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cPr>
        <w:shd w:val="clear" w:color="auto" w:fill="FDE5D1" w:themeFill="accent6" w:themeFillTint="3F"/>
      </w:tcPr>
    </w:tblStylePr>
    <w:tblStylePr w:type="band1Horz">
      <w:tcPr>
        <w:tcBorders>
          <w:insideH w:val="nil"/>
          <w:insideV w:val="nil"/>
        </w:tcBorders>
        <w:shd w:val="clear" w:color="auto" w:fill="FDE5D1" w:themeFill="accent6" w:themeFillTint="3F"/>
      </w:tcPr>
    </w:tblStylePr>
    <w:tblStylePr w:type="band2Horz">
      <w:tcPr>
        <w:tcBorders>
          <w:insideH w:val="nil"/>
          <w:insideV w:val="nil"/>
        </w:tcBorders>
      </w:tcPr>
    </w:tblStylePr>
  </w:style>
  <w:style w:type="table" w:styleId="94">
    <w:name w:val="Medium Shading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000000" w:themeFill="tex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95">
    <w:name w:val="Medium Shading 2 Accent 1"/>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4F81BD" w:themeFill="accen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96">
    <w:name w:val="Medium Shading 2 Accent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C0504D" w:themeFill="accent2"/>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97">
    <w:name w:val="Medium Shading 2 Accent 3"/>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9BBB59" w:themeFill="accent3"/>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98">
    <w:name w:val="Medium Shading 2 Accent 4"/>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8064A2" w:themeFill="accent4"/>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99">
    <w:name w:val="Medium Shading 2 Accent 5"/>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4BACC6" w:themeFill="accent5"/>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100">
    <w:name w:val="Medium Shading 2 Accent 6"/>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F79646" w:themeFill="accent6"/>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101">
    <w:name w:val="Medium List 1"/>
    <w:basedOn w:val="1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000000" w:themeColor="text1" w:sz="8" w:space="0"/>
        </w:tcBorders>
      </w:tcPr>
    </w:tblStylePr>
    <w:tblStylePr w:type="lastRow">
      <w:rPr>
        <w:b/>
        <w:bCs/>
        <w:color w:val="1F497D" w:themeColor="text2"/>
        <w14:textFill>
          <w14:solidFill>
            <w14:schemeClr w14:val="tx2"/>
          </w14:solidFill>
        </w14:textFill>
      </w:rPr>
      <w:tcPr>
        <w:tcBorders>
          <w:top w:val="single" w:color="000000" w:themeColor="text1" w:sz="8" w:space="0"/>
          <w:bottom w:val="single" w:color="000000" w:themeColor="text1" w:sz="8" w:space="0"/>
        </w:tcBorders>
      </w:tcPr>
    </w:tblStylePr>
    <w:tblStylePr w:type="firstCol">
      <w:rPr>
        <w:b/>
        <w:bCs/>
      </w:rPr>
    </w:tblStylePr>
    <w:tblStylePr w:type="lastCol">
      <w:rPr>
        <w:b/>
        <w:bCs/>
      </w:rPr>
      <w:tcPr>
        <w:tcBorders>
          <w:top w:val="single" w:color="000000" w:themeColor="text1" w:sz="8" w:space="0"/>
          <w:bottom w:val="single" w:color="000000" w:themeColor="text1" w:sz="8" w:space="0"/>
        </w:tcBorders>
      </w:tcPr>
    </w:tblStylePr>
    <w:tblStylePr w:type="band1Vert">
      <w:tcPr>
        <w:shd w:val="clear" w:color="auto" w:fill="BFBFBF" w:themeFill="text1" w:themeFillTint="3F"/>
      </w:tcPr>
    </w:tblStylePr>
    <w:tblStylePr w:type="band1Horz">
      <w:tcPr>
        <w:shd w:val="clear" w:color="auto" w:fill="BFBFBF" w:themeFill="text1" w:themeFillTint="3F"/>
      </w:tcPr>
    </w:tblStylePr>
  </w:style>
  <w:style w:type="table" w:styleId="102">
    <w:name w:val="Medium List 1 Accent 1"/>
    <w:basedOn w:val="1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4F81BD" w:themeColor="accent1" w:sz="8" w:space="0"/>
        </w:tcBorders>
      </w:tcPr>
    </w:tblStylePr>
    <w:tblStylePr w:type="lastRow">
      <w:rPr>
        <w:b/>
        <w:bCs/>
        <w:color w:val="1F497D" w:themeColor="text2"/>
        <w14:textFill>
          <w14:solidFill>
            <w14:schemeClr w14:val="tx2"/>
          </w14:solidFill>
        </w14:textFill>
      </w:rPr>
      <w:tcPr>
        <w:tcBorders>
          <w:top w:val="single" w:color="4F81BD" w:themeColor="accent1" w:sz="8" w:space="0"/>
          <w:bottom w:val="single" w:color="4F81BD" w:themeColor="accent1" w:sz="8" w:space="0"/>
        </w:tcBorders>
      </w:tcPr>
    </w:tblStylePr>
    <w:tblStylePr w:type="firstCol">
      <w:rPr>
        <w:b/>
        <w:bCs/>
      </w:rPr>
    </w:tblStylePr>
    <w:tblStylePr w:type="lastCol">
      <w:rPr>
        <w:b/>
        <w:bCs/>
      </w:rPr>
      <w:tcPr>
        <w:tcBorders>
          <w:top w:val="single" w:color="4F81BD" w:themeColor="accent1" w:sz="8" w:space="0"/>
          <w:bottom w:val="single" w:color="4F81BD" w:themeColor="accent1" w:sz="8" w:space="0"/>
        </w:tcBorders>
      </w:tcPr>
    </w:tblStylePr>
    <w:tblStylePr w:type="band1Vert">
      <w:tcPr>
        <w:shd w:val="clear" w:color="auto" w:fill="D3DFEE" w:themeFill="accent1" w:themeFillTint="3F"/>
      </w:tcPr>
    </w:tblStylePr>
    <w:tblStylePr w:type="band1Horz">
      <w:tcPr>
        <w:shd w:val="clear" w:color="auto" w:fill="D3DFEE" w:themeFill="accent1" w:themeFillTint="3F"/>
      </w:tcPr>
    </w:tblStylePr>
  </w:style>
  <w:style w:type="table" w:styleId="103">
    <w:name w:val="Medium List 1 Accent 2"/>
    <w:basedOn w:val="1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C0504D" w:themeColor="accent2" w:sz="8" w:space="0"/>
        </w:tcBorders>
      </w:tcPr>
    </w:tblStylePr>
    <w:tblStylePr w:type="lastRow">
      <w:rPr>
        <w:b/>
        <w:bCs/>
        <w:color w:val="1F497D" w:themeColor="text2"/>
        <w14:textFill>
          <w14:solidFill>
            <w14:schemeClr w14:val="tx2"/>
          </w14:solidFill>
        </w14:textFill>
      </w:rPr>
      <w:tcPr>
        <w:tcBorders>
          <w:top w:val="single" w:color="C0504D" w:themeColor="accent2" w:sz="8" w:space="0"/>
          <w:bottom w:val="single" w:color="C0504D" w:themeColor="accent2" w:sz="8" w:space="0"/>
        </w:tcBorders>
      </w:tcPr>
    </w:tblStylePr>
    <w:tblStylePr w:type="firstCol">
      <w:rPr>
        <w:b/>
        <w:bCs/>
      </w:rPr>
    </w:tblStylePr>
    <w:tblStylePr w:type="lastCol">
      <w:rPr>
        <w:b/>
        <w:bCs/>
      </w:rPr>
      <w:tcPr>
        <w:tcBorders>
          <w:top w:val="single" w:color="C0504D" w:themeColor="accent2" w:sz="8" w:space="0"/>
          <w:bottom w:val="single" w:color="C0504D" w:themeColor="accent2" w:sz="8" w:space="0"/>
        </w:tcBorders>
      </w:tcPr>
    </w:tblStylePr>
    <w:tblStylePr w:type="band1Vert">
      <w:tcPr>
        <w:shd w:val="clear" w:color="auto" w:fill="EFD3D3" w:themeFill="accent2" w:themeFillTint="3F"/>
      </w:tcPr>
    </w:tblStylePr>
    <w:tblStylePr w:type="band1Horz">
      <w:tcPr>
        <w:shd w:val="clear" w:color="auto" w:fill="EFD3D3" w:themeFill="accent2" w:themeFillTint="3F"/>
      </w:tcPr>
    </w:tblStylePr>
  </w:style>
  <w:style w:type="table" w:styleId="104">
    <w:name w:val="Medium List 1 Accent 3"/>
    <w:basedOn w:val="1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9BBB59" w:themeColor="accent3" w:sz="8" w:space="0"/>
        </w:tcBorders>
      </w:tcPr>
    </w:tblStylePr>
    <w:tblStylePr w:type="lastRow">
      <w:rPr>
        <w:b/>
        <w:bCs/>
        <w:color w:val="1F497D" w:themeColor="text2"/>
        <w14:textFill>
          <w14:solidFill>
            <w14:schemeClr w14:val="tx2"/>
          </w14:solidFill>
        </w14:textFill>
      </w:rPr>
      <w:tcPr>
        <w:tcBorders>
          <w:top w:val="single" w:color="9BBB59" w:themeColor="accent3" w:sz="8" w:space="0"/>
          <w:bottom w:val="single" w:color="9BBB59" w:themeColor="accent3" w:sz="8" w:space="0"/>
        </w:tcBorders>
      </w:tcPr>
    </w:tblStylePr>
    <w:tblStylePr w:type="firstCol">
      <w:rPr>
        <w:b/>
        <w:bCs/>
      </w:rPr>
    </w:tblStylePr>
    <w:tblStylePr w:type="lastCol">
      <w:rPr>
        <w:b/>
        <w:bCs/>
      </w:rPr>
      <w:tcPr>
        <w:tcBorders>
          <w:top w:val="single" w:color="9BBB59" w:themeColor="accent3" w:sz="8" w:space="0"/>
          <w:bottom w:val="single" w:color="9BBB59" w:themeColor="accent3" w:sz="8" w:space="0"/>
        </w:tcBorders>
      </w:tcPr>
    </w:tblStylePr>
    <w:tblStylePr w:type="band1Vert">
      <w:tcPr>
        <w:shd w:val="clear" w:color="auto" w:fill="E6EED5" w:themeFill="accent3" w:themeFillTint="3F"/>
      </w:tcPr>
    </w:tblStylePr>
    <w:tblStylePr w:type="band1Horz">
      <w:tcPr>
        <w:shd w:val="clear" w:color="auto" w:fill="E6EED5" w:themeFill="accent3" w:themeFillTint="3F"/>
      </w:tcPr>
    </w:tblStylePr>
  </w:style>
  <w:style w:type="table" w:styleId="105">
    <w:name w:val="Medium List 1 Accent 4"/>
    <w:basedOn w:val="1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8064A2" w:themeColor="accent4" w:sz="8" w:space="0"/>
        </w:tcBorders>
      </w:tcPr>
    </w:tblStylePr>
    <w:tblStylePr w:type="lastRow">
      <w:rPr>
        <w:b/>
        <w:bCs/>
        <w:color w:val="1F497D" w:themeColor="text2"/>
        <w14:textFill>
          <w14:solidFill>
            <w14:schemeClr w14:val="tx2"/>
          </w14:solidFill>
        </w14:textFill>
      </w:rPr>
      <w:tcPr>
        <w:tcBorders>
          <w:top w:val="single" w:color="8064A2" w:themeColor="accent4" w:sz="8" w:space="0"/>
          <w:bottom w:val="single" w:color="8064A2" w:themeColor="accent4" w:sz="8" w:space="0"/>
        </w:tcBorders>
      </w:tcPr>
    </w:tblStylePr>
    <w:tblStylePr w:type="firstCol">
      <w:rPr>
        <w:b/>
        <w:bCs/>
      </w:rPr>
    </w:tblStylePr>
    <w:tblStylePr w:type="lastCol">
      <w:rPr>
        <w:b/>
        <w:bCs/>
      </w:rPr>
      <w:tcPr>
        <w:tcBorders>
          <w:top w:val="single" w:color="8064A2" w:themeColor="accent4" w:sz="8" w:space="0"/>
          <w:bottom w:val="single" w:color="8064A2" w:themeColor="accent4" w:sz="8" w:space="0"/>
        </w:tcBorders>
      </w:tcPr>
    </w:tblStylePr>
    <w:tblStylePr w:type="band1Vert">
      <w:tcPr>
        <w:shd w:val="clear" w:color="auto" w:fill="DFD8E8" w:themeFill="accent4" w:themeFillTint="3F"/>
      </w:tcPr>
    </w:tblStylePr>
    <w:tblStylePr w:type="band1Horz">
      <w:tcPr>
        <w:shd w:val="clear" w:color="auto" w:fill="DFD8E8" w:themeFill="accent4" w:themeFillTint="3F"/>
      </w:tcPr>
    </w:tblStylePr>
  </w:style>
  <w:style w:type="table" w:styleId="106">
    <w:name w:val="Medium List 1 Accent 5"/>
    <w:basedOn w:val="1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4BACC6" w:themeColor="accent5" w:sz="8" w:space="0"/>
        </w:tcBorders>
      </w:tcPr>
    </w:tblStylePr>
    <w:tblStylePr w:type="lastRow">
      <w:rPr>
        <w:b/>
        <w:bCs/>
        <w:color w:val="1F497D" w:themeColor="text2"/>
        <w14:textFill>
          <w14:solidFill>
            <w14:schemeClr w14:val="tx2"/>
          </w14:solidFill>
        </w14:textFill>
      </w:rPr>
      <w:tcPr>
        <w:tcBorders>
          <w:top w:val="single" w:color="4BACC6" w:themeColor="accent5" w:sz="8" w:space="0"/>
          <w:bottom w:val="single" w:color="4BACC6" w:themeColor="accent5" w:sz="8" w:space="0"/>
        </w:tcBorders>
      </w:tcPr>
    </w:tblStylePr>
    <w:tblStylePr w:type="firstCol">
      <w:rPr>
        <w:b/>
        <w:bCs/>
      </w:rPr>
    </w:tblStylePr>
    <w:tblStylePr w:type="lastCol">
      <w:rPr>
        <w:b/>
        <w:bCs/>
      </w:rPr>
      <w:tcPr>
        <w:tcBorders>
          <w:top w:val="single" w:color="4BACC6" w:themeColor="accent5" w:sz="8" w:space="0"/>
          <w:bottom w:val="single" w:color="4BACC6" w:themeColor="accent5" w:sz="8" w:space="0"/>
        </w:tcBorders>
      </w:tcPr>
    </w:tblStylePr>
    <w:tblStylePr w:type="band1Vert">
      <w:tcPr>
        <w:shd w:val="clear" w:color="auto" w:fill="D2EAF0" w:themeFill="accent5" w:themeFillTint="3F"/>
      </w:tcPr>
    </w:tblStylePr>
    <w:tblStylePr w:type="band1Horz">
      <w:tcPr>
        <w:shd w:val="clear" w:color="auto" w:fill="D2EAF0" w:themeFill="accent5" w:themeFillTint="3F"/>
      </w:tcPr>
    </w:tblStylePr>
  </w:style>
  <w:style w:type="table" w:styleId="107">
    <w:name w:val="Medium List 1 Accent 6"/>
    <w:basedOn w:val="1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F79646" w:themeColor="accent6" w:sz="8" w:space="0"/>
        </w:tcBorders>
      </w:tcPr>
    </w:tblStylePr>
    <w:tblStylePr w:type="lastRow">
      <w:rPr>
        <w:b/>
        <w:bCs/>
        <w:color w:val="1F497D" w:themeColor="text2"/>
        <w14:textFill>
          <w14:solidFill>
            <w14:schemeClr w14:val="tx2"/>
          </w14:solidFill>
        </w14:textFill>
      </w:rPr>
      <w:tcPr>
        <w:tcBorders>
          <w:top w:val="single" w:color="F79646" w:themeColor="accent6" w:sz="8" w:space="0"/>
          <w:bottom w:val="single" w:color="F79646" w:themeColor="accent6" w:sz="8" w:space="0"/>
        </w:tcBorders>
      </w:tcPr>
    </w:tblStylePr>
    <w:tblStylePr w:type="firstCol">
      <w:rPr>
        <w:b/>
        <w:bCs/>
      </w:rPr>
    </w:tblStylePr>
    <w:tblStylePr w:type="lastCol">
      <w:rPr>
        <w:b/>
        <w:bCs/>
      </w:rPr>
      <w:tcPr>
        <w:tcBorders>
          <w:top w:val="single" w:color="F79646" w:themeColor="accent6" w:sz="8" w:space="0"/>
          <w:bottom w:val="single" w:color="F79646" w:themeColor="accent6" w:sz="8" w:space="0"/>
        </w:tcBorders>
      </w:tcPr>
    </w:tblStylePr>
    <w:tblStylePr w:type="band1Vert">
      <w:tcPr>
        <w:shd w:val="clear" w:color="auto" w:fill="FDE5D1" w:themeFill="accent6" w:themeFillTint="3F"/>
      </w:tcPr>
    </w:tblStylePr>
    <w:tblStylePr w:type="band1Horz">
      <w:tcPr>
        <w:shd w:val="clear" w:color="auto" w:fill="FDE5D1" w:themeFill="accent6" w:themeFillTint="3F"/>
      </w:tcPr>
    </w:tblStylePr>
  </w:style>
  <w:style w:type="table" w:styleId="108">
    <w:name w:val="Medium Lis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cPr>
        <w:tcBorders>
          <w:top w:val="nil"/>
          <w:left w:val="nil"/>
          <w:bottom w:val="single" w:color="000000" w:themeColor="text1" w:sz="24" w:space="0"/>
          <w:right w:val="nil"/>
          <w:insideH w:val="nil"/>
          <w:insideV w:val="nil"/>
        </w:tcBorders>
        <w:shd w:val="clear" w:color="auto" w:fill="FFFFFF" w:themeFill="background1"/>
      </w:tcPr>
    </w:tblStylePr>
    <w:tblStylePr w:type="lastRow">
      <w:tcPr>
        <w:tcBorders>
          <w:top w:val="single" w:color="000000" w:themeColor="text1"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000000" w:themeColor="text1" w:sz="8" w:space="0"/>
          <w:insideH w:val="nil"/>
          <w:insideV w:val="nil"/>
        </w:tcBorders>
        <w:shd w:val="clear" w:color="auto" w:fill="FFFFFF" w:themeFill="background1"/>
      </w:tcPr>
    </w:tblStylePr>
    <w:tblStylePr w:type="lastCol">
      <w:tcPr>
        <w:tcBorders>
          <w:top w:val="nil"/>
          <w:left w:val="single" w:color="000000" w:themeColor="text1"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BFBFBF" w:themeFill="text1" w:themeFillTint="3F"/>
      </w:tcPr>
    </w:tblStylePr>
    <w:tblStylePr w:type="band1Horz">
      <w:tcPr>
        <w:tcBorders>
          <w:top w:val="nil"/>
          <w:bottom w:val="nil"/>
          <w:insideH w:val="nil"/>
          <w:insideV w:val="nil"/>
        </w:tcBorders>
        <w:shd w:val="clear" w:color="auto" w:fill="BFBFBF" w:themeFill="text1" w:themeFillTint="3F"/>
      </w:tcPr>
    </w:tblStylePr>
    <w:tblStylePr w:type="nwCell">
      <w:tcPr>
        <w:shd w:val="clear" w:color="auto" w:fill="FFFFFF" w:themeFill="background1"/>
      </w:tcPr>
    </w:tblStylePr>
    <w:tblStylePr w:type="swCell">
      <w:tcPr>
        <w:tcBorders>
          <w:top w:val="nil"/>
        </w:tcBorders>
      </w:tcPr>
    </w:tblStylePr>
  </w:style>
  <w:style w:type="table" w:styleId="109">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cPr>
        <w:tcBorders>
          <w:top w:val="nil"/>
          <w:left w:val="nil"/>
          <w:bottom w:val="single" w:color="4F81BD" w:themeColor="accent1" w:sz="24" w:space="0"/>
          <w:right w:val="nil"/>
          <w:insideH w:val="nil"/>
          <w:insideV w:val="nil"/>
        </w:tcBorders>
        <w:shd w:val="clear" w:color="auto" w:fill="FFFFFF" w:themeFill="background1"/>
      </w:tcPr>
    </w:tblStylePr>
    <w:tblStylePr w:type="lastRow">
      <w:tcPr>
        <w:tcBorders>
          <w:top w:val="single" w:color="4F81BD" w:themeColor="accent1"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4F81BD" w:themeColor="accent1" w:sz="8" w:space="0"/>
          <w:insideH w:val="nil"/>
          <w:insideV w:val="nil"/>
        </w:tcBorders>
        <w:shd w:val="clear" w:color="auto" w:fill="FFFFFF" w:themeFill="background1"/>
      </w:tcPr>
    </w:tblStylePr>
    <w:tblStylePr w:type="lastCol">
      <w:tcPr>
        <w:tcBorders>
          <w:top w:val="nil"/>
          <w:left w:val="single" w:color="4F81BD" w:themeColor="accent1"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D3DFEE" w:themeFill="accent1" w:themeFillTint="3F"/>
      </w:tcPr>
    </w:tblStylePr>
    <w:tblStylePr w:type="band1Horz">
      <w:tcPr>
        <w:tcBorders>
          <w:top w:val="nil"/>
          <w:bottom w:val="nil"/>
          <w:insideH w:val="nil"/>
          <w:insideV w:val="nil"/>
        </w:tcBorders>
        <w:shd w:val="clear" w:color="auto" w:fill="D3DFEE" w:themeFill="accent1" w:themeFillTint="3F"/>
      </w:tcPr>
    </w:tblStylePr>
    <w:tblStylePr w:type="nwCell">
      <w:tcPr>
        <w:shd w:val="clear" w:color="auto" w:fill="FFFFFF" w:themeFill="background1"/>
      </w:tcPr>
    </w:tblStylePr>
    <w:tblStylePr w:type="swCell">
      <w:tcPr>
        <w:tcBorders>
          <w:top w:val="nil"/>
        </w:tcBorders>
      </w:tcPr>
    </w:tblStylePr>
  </w:style>
  <w:style w:type="table" w:styleId="110">
    <w:name w:val="Medium List 2 Accen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cPr>
        <w:tcBorders>
          <w:top w:val="nil"/>
          <w:left w:val="nil"/>
          <w:bottom w:val="single" w:color="C0504D" w:themeColor="accent2" w:sz="24" w:space="0"/>
          <w:right w:val="nil"/>
          <w:insideH w:val="nil"/>
          <w:insideV w:val="nil"/>
        </w:tcBorders>
        <w:shd w:val="clear" w:color="auto" w:fill="FFFFFF" w:themeFill="background1"/>
      </w:tcPr>
    </w:tblStylePr>
    <w:tblStylePr w:type="lastRow">
      <w:tcPr>
        <w:tcBorders>
          <w:top w:val="single" w:color="C0504D" w:themeColor="accent2"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C0504D" w:themeColor="accent2" w:sz="8" w:space="0"/>
          <w:insideH w:val="nil"/>
          <w:insideV w:val="nil"/>
        </w:tcBorders>
        <w:shd w:val="clear" w:color="auto" w:fill="FFFFFF" w:themeFill="background1"/>
      </w:tcPr>
    </w:tblStylePr>
    <w:tblStylePr w:type="lastCol">
      <w:tcPr>
        <w:tcBorders>
          <w:top w:val="nil"/>
          <w:left w:val="single" w:color="C0504D" w:themeColor="accent2"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EFD3D3" w:themeFill="accent2" w:themeFillTint="3F"/>
      </w:tcPr>
    </w:tblStylePr>
    <w:tblStylePr w:type="band1Horz">
      <w:tcPr>
        <w:tcBorders>
          <w:top w:val="nil"/>
          <w:bottom w:val="nil"/>
          <w:insideH w:val="nil"/>
          <w:insideV w:val="nil"/>
        </w:tcBorders>
        <w:shd w:val="clear" w:color="auto" w:fill="EFD3D3" w:themeFill="accent2" w:themeFillTint="3F"/>
      </w:tcPr>
    </w:tblStylePr>
    <w:tblStylePr w:type="nwCell">
      <w:tcPr>
        <w:shd w:val="clear" w:color="auto" w:fill="FFFFFF" w:themeFill="background1"/>
      </w:tcPr>
    </w:tblStylePr>
    <w:tblStylePr w:type="swCell">
      <w:tcPr>
        <w:tcBorders>
          <w:top w:val="nil"/>
        </w:tcBorders>
      </w:tcPr>
    </w:tblStylePr>
  </w:style>
  <w:style w:type="table" w:styleId="111">
    <w:name w:val="Medium List 2 Accent 3"/>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cPr>
        <w:tcBorders>
          <w:top w:val="nil"/>
          <w:left w:val="nil"/>
          <w:bottom w:val="single" w:color="9BBB59" w:themeColor="accent3" w:sz="24" w:space="0"/>
          <w:right w:val="nil"/>
          <w:insideH w:val="nil"/>
          <w:insideV w:val="nil"/>
        </w:tcBorders>
        <w:shd w:val="clear" w:color="auto" w:fill="FFFFFF" w:themeFill="background1"/>
      </w:tcPr>
    </w:tblStylePr>
    <w:tblStylePr w:type="lastRow">
      <w:tcPr>
        <w:tcBorders>
          <w:top w:val="single" w:color="9BBB59" w:themeColor="accent3"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9BBB59" w:themeColor="accent3" w:sz="8" w:space="0"/>
          <w:insideH w:val="nil"/>
          <w:insideV w:val="nil"/>
        </w:tcBorders>
        <w:shd w:val="clear" w:color="auto" w:fill="FFFFFF" w:themeFill="background1"/>
      </w:tcPr>
    </w:tblStylePr>
    <w:tblStylePr w:type="lastCol">
      <w:tcPr>
        <w:tcBorders>
          <w:top w:val="nil"/>
          <w:left w:val="single" w:color="9BBB59" w:themeColor="accent3"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E6EED5" w:themeFill="accent3" w:themeFillTint="3F"/>
      </w:tcPr>
    </w:tblStylePr>
    <w:tblStylePr w:type="band1Horz">
      <w:tcPr>
        <w:tcBorders>
          <w:top w:val="nil"/>
          <w:bottom w:val="nil"/>
          <w:insideH w:val="nil"/>
          <w:insideV w:val="nil"/>
        </w:tcBorders>
        <w:shd w:val="clear" w:color="auto" w:fill="E6EED5" w:themeFill="accent3" w:themeFillTint="3F"/>
      </w:tcPr>
    </w:tblStylePr>
    <w:tblStylePr w:type="nwCell">
      <w:tcPr>
        <w:shd w:val="clear" w:color="auto" w:fill="FFFFFF" w:themeFill="background1"/>
      </w:tcPr>
    </w:tblStylePr>
    <w:tblStylePr w:type="swCell">
      <w:tcPr>
        <w:tcBorders>
          <w:top w:val="nil"/>
        </w:tcBorders>
      </w:tcPr>
    </w:tblStylePr>
  </w:style>
  <w:style w:type="table" w:styleId="112">
    <w:name w:val="Medium List 2 Accent 4"/>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cPr>
        <w:tcBorders>
          <w:top w:val="nil"/>
          <w:left w:val="nil"/>
          <w:bottom w:val="single" w:color="8064A2" w:themeColor="accent4" w:sz="24" w:space="0"/>
          <w:right w:val="nil"/>
          <w:insideH w:val="nil"/>
          <w:insideV w:val="nil"/>
        </w:tcBorders>
        <w:shd w:val="clear" w:color="auto" w:fill="FFFFFF" w:themeFill="background1"/>
      </w:tcPr>
    </w:tblStylePr>
    <w:tblStylePr w:type="lastRow">
      <w:tcPr>
        <w:tcBorders>
          <w:top w:val="single" w:color="8064A2" w:themeColor="accent4"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8064A2" w:themeColor="accent4" w:sz="8" w:space="0"/>
          <w:insideH w:val="nil"/>
          <w:insideV w:val="nil"/>
        </w:tcBorders>
        <w:shd w:val="clear" w:color="auto" w:fill="FFFFFF" w:themeFill="background1"/>
      </w:tcPr>
    </w:tblStylePr>
    <w:tblStylePr w:type="lastCol">
      <w:tcPr>
        <w:tcBorders>
          <w:top w:val="nil"/>
          <w:left w:val="single" w:color="8064A2" w:themeColor="accent4"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DFD8E8" w:themeFill="accent4" w:themeFillTint="3F"/>
      </w:tcPr>
    </w:tblStylePr>
    <w:tblStylePr w:type="band1Horz">
      <w:tcPr>
        <w:tcBorders>
          <w:top w:val="nil"/>
          <w:bottom w:val="nil"/>
          <w:insideH w:val="nil"/>
          <w:insideV w:val="nil"/>
        </w:tcBorders>
        <w:shd w:val="clear" w:color="auto" w:fill="DFD8E8" w:themeFill="accent4" w:themeFillTint="3F"/>
      </w:tcPr>
    </w:tblStylePr>
    <w:tblStylePr w:type="nwCell">
      <w:tcPr>
        <w:shd w:val="clear" w:color="auto" w:fill="FFFFFF" w:themeFill="background1"/>
      </w:tcPr>
    </w:tblStylePr>
    <w:tblStylePr w:type="swCell">
      <w:tcPr>
        <w:tcBorders>
          <w:top w:val="nil"/>
        </w:tcBorders>
      </w:tcPr>
    </w:tblStylePr>
  </w:style>
  <w:style w:type="table" w:styleId="113">
    <w:name w:val="Medium List 2 Accent 5"/>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cPr>
        <w:tcBorders>
          <w:top w:val="nil"/>
          <w:left w:val="nil"/>
          <w:bottom w:val="single" w:color="4BACC6" w:themeColor="accent5" w:sz="24" w:space="0"/>
          <w:right w:val="nil"/>
          <w:insideH w:val="nil"/>
          <w:insideV w:val="nil"/>
        </w:tcBorders>
        <w:shd w:val="clear" w:color="auto" w:fill="FFFFFF" w:themeFill="background1"/>
      </w:tcPr>
    </w:tblStylePr>
    <w:tblStylePr w:type="lastRow">
      <w:tcPr>
        <w:tcBorders>
          <w:top w:val="single" w:color="4BACC6" w:themeColor="accent5"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4BACC6" w:themeColor="accent5" w:sz="8" w:space="0"/>
          <w:insideH w:val="nil"/>
          <w:insideV w:val="nil"/>
        </w:tcBorders>
        <w:shd w:val="clear" w:color="auto" w:fill="FFFFFF" w:themeFill="background1"/>
      </w:tcPr>
    </w:tblStylePr>
    <w:tblStylePr w:type="lastCol">
      <w:tcPr>
        <w:tcBorders>
          <w:top w:val="nil"/>
          <w:left w:val="single" w:color="4BACC6" w:themeColor="accent5"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D2EAF0" w:themeFill="accent5" w:themeFillTint="3F"/>
      </w:tcPr>
    </w:tblStylePr>
    <w:tblStylePr w:type="band1Horz">
      <w:tcPr>
        <w:tcBorders>
          <w:top w:val="nil"/>
          <w:bottom w:val="nil"/>
          <w:insideH w:val="nil"/>
          <w:insideV w:val="nil"/>
        </w:tcBorders>
        <w:shd w:val="clear" w:color="auto" w:fill="D2EAF0" w:themeFill="accent5" w:themeFillTint="3F"/>
      </w:tcPr>
    </w:tblStylePr>
    <w:tblStylePr w:type="nwCell">
      <w:tcPr>
        <w:shd w:val="clear" w:color="auto" w:fill="FFFFFF" w:themeFill="background1"/>
      </w:tcPr>
    </w:tblStylePr>
    <w:tblStylePr w:type="swCell">
      <w:tcPr>
        <w:tcBorders>
          <w:top w:val="nil"/>
        </w:tcBorders>
      </w:tcPr>
    </w:tblStylePr>
  </w:style>
  <w:style w:type="table" w:styleId="114">
    <w:name w:val="Medium List 2 Accent 6"/>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cPr>
        <w:tcBorders>
          <w:top w:val="nil"/>
          <w:left w:val="nil"/>
          <w:bottom w:val="single" w:color="F79646" w:themeColor="accent6" w:sz="24" w:space="0"/>
          <w:right w:val="nil"/>
          <w:insideH w:val="nil"/>
          <w:insideV w:val="nil"/>
        </w:tcBorders>
        <w:shd w:val="clear" w:color="auto" w:fill="FFFFFF" w:themeFill="background1"/>
      </w:tcPr>
    </w:tblStylePr>
    <w:tblStylePr w:type="lastRow">
      <w:tcPr>
        <w:tcBorders>
          <w:top w:val="single" w:color="F79646" w:themeColor="accent6"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F79646" w:themeColor="accent6" w:sz="8" w:space="0"/>
          <w:insideH w:val="nil"/>
          <w:insideV w:val="nil"/>
        </w:tcBorders>
        <w:shd w:val="clear" w:color="auto" w:fill="FFFFFF" w:themeFill="background1"/>
      </w:tcPr>
    </w:tblStylePr>
    <w:tblStylePr w:type="lastCol">
      <w:tcPr>
        <w:tcBorders>
          <w:top w:val="nil"/>
          <w:left w:val="single" w:color="F79646" w:themeColor="accent6"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FDE5D1" w:themeFill="accent6" w:themeFillTint="3F"/>
      </w:tcPr>
    </w:tblStylePr>
    <w:tblStylePr w:type="band1Horz">
      <w:tcPr>
        <w:tcBorders>
          <w:top w:val="nil"/>
          <w:bottom w:val="nil"/>
          <w:insideH w:val="nil"/>
          <w:insideV w:val="nil"/>
        </w:tcBorders>
        <w:shd w:val="clear" w:color="auto" w:fill="FDE5D1" w:themeFill="accent6" w:themeFillTint="3F"/>
      </w:tcPr>
    </w:tblStylePr>
    <w:tblStylePr w:type="nwCell">
      <w:tcPr>
        <w:shd w:val="clear" w:color="auto" w:fill="FFFFFF" w:themeFill="background1"/>
      </w:tcPr>
    </w:tblStylePr>
    <w:tblStylePr w:type="swCell">
      <w:tcPr>
        <w:tcBorders>
          <w:top w:val="nil"/>
        </w:tcBorders>
      </w:tcPr>
    </w:tblStylePr>
  </w:style>
  <w:style w:type="table" w:styleId="115">
    <w:name w:val="Medium Grid 1"/>
    <w:basedOn w:val="1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cPr>
        <w:tcBorders>
          <w:top w:val="single" w:color="3F3F3F" w:themeColor="text1" w:themeTint="BF" w:sz="18" w:space="0"/>
        </w:tcBorders>
      </w:tcPr>
    </w:tblStylePr>
    <w:tblStylePr w:type="firstCol">
      <w:rPr>
        <w:b/>
        <w:bCs/>
      </w:rPr>
    </w:tblStylePr>
    <w:tblStylePr w:type="lastCol">
      <w:rPr>
        <w:b/>
        <w:bCs/>
      </w:rPr>
    </w:tblStylePr>
    <w:tblStylePr w:type="band1Vert">
      <w:tcPr>
        <w:shd w:val="clear" w:color="auto" w:fill="7F7F7F" w:themeFill="text1" w:themeFillTint="7F"/>
      </w:tcPr>
    </w:tblStylePr>
    <w:tblStylePr w:type="band1Horz">
      <w:tcPr>
        <w:shd w:val="clear" w:color="auto" w:fill="7F7F7F" w:themeFill="text1" w:themeFillTint="7F"/>
      </w:tcPr>
    </w:tblStylePr>
  </w:style>
  <w:style w:type="table" w:styleId="116">
    <w:name w:val="Medium Grid 1 Accent 1"/>
    <w:basedOn w:val="1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cPr>
        <w:tcBorders>
          <w:top w:val="single" w:color="7BA0CD" w:themeColor="accent1" w:themeTint="BF" w:sz="18" w:space="0"/>
        </w:tcBorders>
      </w:tcPr>
    </w:tblStylePr>
    <w:tblStylePr w:type="firstCol">
      <w:rPr>
        <w:b/>
        <w:bCs/>
      </w:rPr>
    </w:tblStylePr>
    <w:tblStylePr w:type="lastCol">
      <w:rPr>
        <w:b/>
        <w:bCs/>
      </w:rPr>
    </w:tblStylePr>
    <w:tblStylePr w:type="band1Vert">
      <w:tcPr>
        <w:shd w:val="clear" w:color="auto" w:fill="A7C0DE" w:themeFill="accent1" w:themeFillTint="7F"/>
      </w:tcPr>
    </w:tblStylePr>
    <w:tblStylePr w:type="band1Horz">
      <w:tcPr>
        <w:shd w:val="clear" w:color="auto" w:fill="A7C0DE" w:themeFill="accent1" w:themeFillTint="7F"/>
      </w:tcPr>
    </w:tblStylePr>
  </w:style>
  <w:style w:type="table" w:styleId="117">
    <w:name w:val="Medium Grid 1 Accent 2"/>
    <w:basedOn w:val="1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cPr>
        <w:tcBorders>
          <w:top w:val="single" w:color="CF7B79" w:themeColor="accent2" w:themeTint="BF" w:sz="18" w:space="0"/>
        </w:tcBorders>
      </w:tcPr>
    </w:tblStylePr>
    <w:tblStylePr w:type="firstCol">
      <w:rPr>
        <w:b/>
        <w:bCs/>
      </w:rPr>
    </w:tblStylePr>
    <w:tblStylePr w:type="lastCol">
      <w:rPr>
        <w:b/>
        <w:bCs/>
      </w:rPr>
    </w:tblStylePr>
    <w:tblStylePr w:type="band1Vert">
      <w:tcPr>
        <w:shd w:val="clear" w:color="auto" w:fill="DFA7A6" w:themeFill="accent2" w:themeFillTint="7F"/>
      </w:tcPr>
    </w:tblStylePr>
    <w:tblStylePr w:type="band1Horz">
      <w:tcPr>
        <w:shd w:val="clear" w:color="auto" w:fill="DFA7A6" w:themeFill="accent2" w:themeFillTint="7F"/>
      </w:tcPr>
    </w:tblStylePr>
  </w:style>
  <w:style w:type="table" w:styleId="118">
    <w:name w:val="Medium Grid 1 Accent 3"/>
    <w:basedOn w:val="1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cPr>
        <w:tcBorders>
          <w:top w:val="single" w:color="B4CC82" w:themeColor="accent3" w:themeTint="BF" w:sz="18" w:space="0"/>
        </w:tcBorders>
      </w:tcPr>
    </w:tblStylePr>
    <w:tblStylePr w:type="firstCol">
      <w:rPr>
        <w:b/>
        <w:bCs/>
      </w:rPr>
    </w:tblStylePr>
    <w:tblStylePr w:type="lastCol">
      <w:rPr>
        <w:b/>
        <w:bCs/>
      </w:rPr>
    </w:tblStylePr>
    <w:tblStylePr w:type="band1Vert">
      <w:tcPr>
        <w:shd w:val="clear" w:color="auto" w:fill="CDDDAC" w:themeFill="accent3" w:themeFillTint="7F"/>
      </w:tcPr>
    </w:tblStylePr>
    <w:tblStylePr w:type="band1Horz">
      <w:tcPr>
        <w:shd w:val="clear" w:color="auto" w:fill="CDDDAC" w:themeFill="accent3" w:themeFillTint="7F"/>
      </w:tcPr>
    </w:tblStylePr>
  </w:style>
  <w:style w:type="table" w:styleId="119">
    <w:name w:val="Medium Grid 1 Accent 4"/>
    <w:basedOn w:val="1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cPr>
        <w:tcBorders>
          <w:top w:val="single" w:color="9F8AB9" w:themeColor="accent4" w:themeTint="BF" w:sz="18" w:space="0"/>
        </w:tcBorders>
      </w:tcPr>
    </w:tblStylePr>
    <w:tblStylePr w:type="firstCol">
      <w:rPr>
        <w:b/>
        <w:bCs/>
      </w:rPr>
    </w:tblStylePr>
    <w:tblStylePr w:type="lastCol">
      <w:rPr>
        <w:b/>
        <w:bCs/>
      </w:rPr>
    </w:tblStylePr>
    <w:tblStylePr w:type="band1Vert">
      <w:tcPr>
        <w:shd w:val="clear" w:color="auto" w:fill="BFB1D0" w:themeFill="accent4" w:themeFillTint="7F"/>
      </w:tcPr>
    </w:tblStylePr>
    <w:tblStylePr w:type="band1Horz">
      <w:tcPr>
        <w:shd w:val="clear" w:color="auto" w:fill="BFB1D0" w:themeFill="accent4" w:themeFillTint="7F"/>
      </w:tcPr>
    </w:tblStylePr>
  </w:style>
  <w:style w:type="table" w:styleId="120">
    <w:name w:val="Medium Grid 1 Accent 5"/>
    <w:basedOn w:val="1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cPr>
        <w:tcBorders>
          <w:top w:val="single" w:color="78C0D4" w:themeColor="accent5" w:themeTint="BF" w:sz="18" w:space="0"/>
        </w:tcBorders>
      </w:tcPr>
    </w:tblStylePr>
    <w:tblStylePr w:type="firstCol">
      <w:rPr>
        <w:b/>
        <w:bCs/>
      </w:rPr>
    </w:tblStylePr>
    <w:tblStylePr w:type="lastCol">
      <w:rPr>
        <w:b/>
        <w:bCs/>
      </w:rPr>
    </w:tblStylePr>
    <w:tblStylePr w:type="band1Vert">
      <w:tcPr>
        <w:shd w:val="clear" w:color="auto" w:fill="A5D5E2" w:themeFill="accent5" w:themeFillTint="7F"/>
      </w:tcPr>
    </w:tblStylePr>
    <w:tblStylePr w:type="band1Horz">
      <w:tcPr>
        <w:shd w:val="clear" w:color="auto" w:fill="A5D5E2" w:themeFill="accent5" w:themeFillTint="7F"/>
      </w:tcPr>
    </w:tblStylePr>
  </w:style>
  <w:style w:type="table" w:styleId="121">
    <w:name w:val="Medium Grid 1 Accent 6"/>
    <w:basedOn w:val="1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cPr>
        <w:tcBorders>
          <w:top w:val="single" w:color="F9B074" w:themeColor="accent6" w:themeTint="BF" w:sz="18" w:space="0"/>
        </w:tcBorders>
      </w:tcPr>
    </w:tblStylePr>
    <w:tblStylePr w:type="firstCol">
      <w:rPr>
        <w:b/>
        <w:bCs/>
      </w:rPr>
    </w:tblStylePr>
    <w:tblStylePr w:type="lastCol">
      <w:rPr>
        <w:b/>
        <w:bCs/>
      </w:rPr>
    </w:tblStylePr>
    <w:tblStylePr w:type="band1Vert">
      <w:tcPr>
        <w:shd w:val="clear" w:color="auto" w:fill="FBCAA2" w:themeFill="accent6" w:themeFillTint="7F"/>
      </w:tcPr>
    </w:tblStylePr>
    <w:tblStylePr w:type="band1Horz">
      <w:tcPr>
        <w:shd w:val="clear" w:color="auto" w:fill="FBCAA2" w:themeFill="accent6" w:themeFillTint="7F"/>
      </w:tcPr>
    </w:tblStylePr>
  </w:style>
  <w:style w:type="table" w:styleId="122">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cPr>
        <w:shd w:val="clear" w:color="auto" w:fill="E5E5E5" w:themeFill="text1"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CCCCCC" w:themeFill="text1" w:themeFillTint="33"/>
      </w:tcPr>
    </w:tblStylePr>
    <w:tblStylePr w:type="band1Vert">
      <w:tcPr>
        <w:shd w:val="clear" w:color="auto" w:fill="7F7F7F" w:themeFill="text1" w:themeFillTint="7F"/>
      </w:tcPr>
    </w:tblStylePr>
    <w:tblStylePr w:type="band1Horz">
      <w:tcPr>
        <w:tcBorders>
          <w:insideH w:val="single" w:sz="6" w:space="0"/>
          <w:insideV w:val="single" w:sz="6" w:space="0"/>
        </w:tcBorders>
        <w:shd w:val="clear" w:color="auto" w:fill="7F7F7F" w:themeFill="text1" w:themeFillTint="7F"/>
      </w:tcPr>
    </w:tblStylePr>
    <w:tblStylePr w:type="nwCell">
      <w:tcPr>
        <w:shd w:val="clear" w:color="auto" w:fill="FFFFFF" w:themeFill="background1"/>
      </w:tcPr>
    </w:tblStylePr>
  </w:style>
  <w:style w:type="table" w:styleId="123">
    <w:name w:val="Medium Grid 2 Accent 1"/>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cPr>
        <w:shd w:val="clear" w:color="auto" w:fill="EDF2F8" w:themeFill="accent1"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DBE5F1" w:themeFill="accent1" w:themeFillTint="33"/>
      </w:tcPr>
    </w:tblStylePr>
    <w:tblStylePr w:type="band1Vert">
      <w:tcPr>
        <w:shd w:val="clear" w:color="auto" w:fill="A7C0DE" w:themeFill="accent1" w:themeFillTint="7F"/>
      </w:tcPr>
    </w:tblStylePr>
    <w:tblStylePr w:type="band1Horz">
      <w:tcPr>
        <w:tcBorders>
          <w:insideH w:val="single" w:sz="6" w:space="0"/>
          <w:insideV w:val="single" w:sz="6" w:space="0"/>
        </w:tcBorders>
        <w:shd w:val="clear" w:color="auto" w:fill="A7C0DE" w:themeFill="accent1" w:themeFillTint="7F"/>
      </w:tcPr>
    </w:tblStylePr>
    <w:tblStylePr w:type="nwCell">
      <w:tcPr>
        <w:shd w:val="clear" w:color="auto" w:fill="FFFFFF" w:themeFill="background1"/>
      </w:tcPr>
    </w:tblStylePr>
  </w:style>
  <w:style w:type="table" w:styleId="124">
    <w:name w:val="Medium Grid 2 Accent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cPr>
        <w:shd w:val="clear" w:color="auto" w:fill="F8EDED" w:themeFill="accent2"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F2DBDB" w:themeFill="accent2" w:themeFillTint="33"/>
      </w:tcPr>
    </w:tblStylePr>
    <w:tblStylePr w:type="band1Vert">
      <w:tcPr>
        <w:shd w:val="clear" w:color="auto" w:fill="DFA7A6" w:themeFill="accent2" w:themeFillTint="7F"/>
      </w:tcPr>
    </w:tblStylePr>
    <w:tblStylePr w:type="band1Horz">
      <w:tcPr>
        <w:tcBorders>
          <w:insideH w:val="single" w:sz="6" w:space="0"/>
          <w:insideV w:val="single" w:sz="6" w:space="0"/>
        </w:tcBorders>
        <w:shd w:val="clear" w:color="auto" w:fill="DFA7A6" w:themeFill="accent2" w:themeFillTint="7F"/>
      </w:tcPr>
    </w:tblStylePr>
    <w:tblStylePr w:type="nwCell">
      <w:tcPr>
        <w:shd w:val="clear" w:color="auto" w:fill="FFFFFF" w:themeFill="background1"/>
      </w:tcPr>
    </w:tblStylePr>
  </w:style>
  <w:style w:type="table" w:styleId="125">
    <w:name w:val="Medium Grid 2 Accent 3"/>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cPr>
        <w:shd w:val="clear" w:color="auto" w:fill="F5F8EE" w:themeFill="accent3"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EAF1DD" w:themeFill="accent3" w:themeFillTint="33"/>
      </w:tcPr>
    </w:tblStylePr>
    <w:tblStylePr w:type="band1Vert">
      <w:tcPr>
        <w:shd w:val="clear" w:color="auto" w:fill="CDDDAC" w:themeFill="accent3" w:themeFillTint="7F"/>
      </w:tcPr>
    </w:tblStylePr>
    <w:tblStylePr w:type="band1Horz">
      <w:tcPr>
        <w:tcBorders>
          <w:insideH w:val="single" w:sz="6" w:space="0"/>
          <w:insideV w:val="single" w:sz="6" w:space="0"/>
        </w:tcBorders>
        <w:shd w:val="clear" w:color="auto" w:fill="CDDDAC" w:themeFill="accent3" w:themeFillTint="7F"/>
      </w:tcPr>
    </w:tblStylePr>
    <w:tblStylePr w:type="nwCell">
      <w:tcPr>
        <w:shd w:val="clear" w:color="auto" w:fill="FFFFFF" w:themeFill="background1"/>
      </w:tcPr>
    </w:tblStylePr>
  </w:style>
  <w:style w:type="table" w:styleId="126">
    <w:name w:val="Medium Grid 2 Accent 4"/>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cPr>
        <w:shd w:val="clear" w:color="auto" w:fill="F2EFF5" w:themeFill="accent4"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E5DFEC" w:themeFill="accent4" w:themeFillTint="33"/>
      </w:tcPr>
    </w:tblStylePr>
    <w:tblStylePr w:type="band1Vert">
      <w:tcPr>
        <w:shd w:val="clear" w:color="auto" w:fill="BFB1D0" w:themeFill="accent4" w:themeFillTint="7F"/>
      </w:tcPr>
    </w:tblStylePr>
    <w:tblStylePr w:type="band1Horz">
      <w:tcPr>
        <w:tcBorders>
          <w:insideH w:val="single" w:sz="6" w:space="0"/>
          <w:insideV w:val="single" w:sz="6" w:space="0"/>
        </w:tcBorders>
        <w:shd w:val="clear" w:color="auto" w:fill="BFB1D0" w:themeFill="accent4" w:themeFillTint="7F"/>
      </w:tcPr>
    </w:tblStylePr>
    <w:tblStylePr w:type="nwCell">
      <w:tcPr>
        <w:shd w:val="clear" w:color="auto" w:fill="FFFFFF" w:themeFill="background1"/>
      </w:tcPr>
    </w:tblStylePr>
  </w:style>
  <w:style w:type="table" w:styleId="127">
    <w:name w:val="Medium Grid 2 Accent 5"/>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cPr>
        <w:shd w:val="clear" w:color="auto" w:fill="EDF6F9" w:themeFill="accent5"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DAEEF3" w:themeFill="accent5" w:themeFillTint="33"/>
      </w:tcPr>
    </w:tblStylePr>
    <w:tblStylePr w:type="band1Vert">
      <w:tcPr>
        <w:shd w:val="clear" w:color="auto" w:fill="A5D5E2" w:themeFill="accent5" w:themeFillTint="7F"/>
      </w:tcPr>
    </w:tblStylePr>
    <w:tblStylePr w:type="band1Horz">
      <w:tcPr>
        <w:tcBorders>
          <w:insideH w:val="single" w:sz="6" w:space="0"/>
          <w:insideV w:val="single" w:sz="6" w:space="0"/>
        </w:tcBorders>
        <w:shd w:val="clear" w:color="auto" w:fill="A5D5E2" w:themeFill="accent5" w:themeFillTint="7F"/>
      </w:tcPr>
    </w:tblStylePr>
    <w:tblStylePr w:type="nwCell">
      <w:tcPr>
        <w:shd w:val="clear" w:color="auto" w:fill="FFFFFF" w:themeFill="background1"/>
      </w:tcPr>
    </w:tblStylePr>
  </w:style>
  <w:style w:type="table" w:styleId="128">
    <w:name w:val="Medium Grid 2 Accent 6"/>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cPr>
        <w:shd w:val="clear" w:color="auto" w:fill="FEF4EC" w:themeFill="accent6"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FDE9D9" w:themeFill="accent6" w:themeFillTint="33"/>
      </w:tcPr>
    </w:tblStylePr>
    <w:tblStylePr w:type="band1Vert">
      <w:tcPr>
        <w:shd w:val="clear" w:color="auto" w:fill="FBCAA2" w:themeFill="accent6" w:themeFillTint="7F"/>
      </w:tcPr>
    </w:tblStylePr>
    <w:tblStylePr w:type="band1Horz">
      <w:tcPr>
        <w:tcBorders>
          <w:insideH w:val="single" w:sz="6" w:space="0"/>
          <w:insideV w:val="single" w:sz="6" w:space="0"/>
        </w:tcBorders>
        <w:shd w:val="clear" w:color="auto" w:fill="FBCAA2" w:themeFill="accent6" w:themeFillTint="7F"/>
      </w:tcPr>
    </w:tblStylePr>
    <w:tblStylePr w:type="nwCell">
      <w:tcPr>
        <w:shd w:val="clear" w:color="auto" w:fill="FFFFFF" w:themeFill="background1"/>
      </w:tcPr>
    </w:tblStylePr>
  </w:style>
  <w:style w:type="table" w:styleId="129">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000000" w:themeFill="text1"/>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30">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4F81BD" w:themeFill="accent1"/>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31">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C0504D" w:themeFill="accent2"/>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32">
    <w:name w:val="Medium Grid 3 Accent 3"/>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9BBB59" w:themeFill="accent3"/>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33">
    <w:name w:val="Medium Grid 3 Accent 4"/>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8064A2" w:themeFill="accent4"/>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34">
    <w:name w:val="Medium Grid 3 Accent 5"/>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4BACC6" w:themeFill="accent5"/>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35">
    <w:name w:val="Medium Grid 3 Accent 6"/>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F79646" w:themeFill="accent6"/>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36">
    <w:name w:val="Dark List"/>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cPr>
        <w:tcBorders>
          <w:top w:val="nil"/>
          <w:left w:val="nil"/>
          <w:bottom w:val="nil"/>
          <w:right w:val="nil"/>
          <w:insideH w:val="nil"/>
          <w:insideV w:val="nil"/>
        </w:tcBorders>
        <w:shd w:val="clear" w:color="auto" w:fill="000000" w:themeFill="text1" w:themeFillShade="BF"/>
      </w:tcPr>
    </w:tblStylePr>
    <w:tblStylePr w:type="band1Horz">
      <w:tcPr>
        <w:tcBorders>
          <w:top w:val="nil"/>
          <w:left w:val="nil"/>
          <w:bottom w:val="nil"/>
          <w:right w:val="nil"/>
          <w:insideH w:val="nil"/>
          <w:insideV w:val="nil"/>
        </w:tcBorders>
        <w:shd w:val="clear" w:color="auto" w:fill="000000" w:themeFill="text1" w:themeFillShade="BF"/>
      </w:tcPr>
    </w:tblStylePr>
  </w:style>
  <w:style w:type="table" w:styleId="137">
    <w:name w:val="Dark List Accent 1"/>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cPr>
        <w:tcBorders>
          <w:top w:val="nil"/>
          <w:left w:val="nil"/>
          <w:bottom w:val="nil"/>
          <w:right w:val="nil"/>
          <w:insideH w:val="nil"/>
          <w:insideV w:val="nil"/>
        </w:tcBorders>
        <w:shd w:val="clear" w:color="auto" w:fill="366091" w:themeFill="accent1" w:themeFillShade="BF"/>
      </w:tcPr>
    </w:tblStylePr>
    <w:tblStylePr w:type="band1Horz">
      <w:tcPr>
        <w:tcBorders>
          <w:top w:val="nil"/>
          <w:left w:val="nil"/>
          <w:bottom w:val="nil"/>
          <w:right w:val="nil"/>
          <w:insideH w:val="nil"/>
          <w:insideV w:val="nil"/>
        </w:tcBorders>
        <w:shd w:val="clear" w:color="auto" w:fill="366091" w:themeFill="accent1" w:themeFillShade="BF"/>
      </w:tcPr>
    </w:tblStylePr>
  </w:style>
  <w:style w:type="table" w:styleId="138">
    <w:name w:val="Dark List Accent 2"/>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cPr>
        <w:tcBorders>
          <w:top w:val="nil"/>
          <w:left w:val="nil"/>
          <w:bottom w:val="nil"/>
          <w:right w:val="nil"/>
          <w:insideH w:val="nil"/>
          <w:insideV w:val="nil"/>
        </w:tcBorders>
        <w:shd w:val="clear" w:color="auto" w:fill="943734" w:themeFill="accent2" w:themeFillShade="BF"/>
      </w:tcPr>
    </w:tblStylePr>
    <w:tblStylePr w:type="band1Horz">
      <w:tcPr>
        <w:tcBorders>
          <w:top w:val="nil"/>
          <w:left w:val="nil"/>
          <w:bottom w:val="nil"/>
          <w:right w:val="nil"/>
          <w:insideH w:val="nil"/>
          <w:insideV w:val="nil"/>
        </w:tcBorders>
        <w:shd w:val="clear" w:color="auto" w:fill="943734" w:themeFill="accent2" w:themeFillShade="BF"/>
      </w:tcPr>
    </w:tblStylePr>
  </w:style>
  <w:style w:type="table" w:styleId="139">
    <w:name w:val="Dark List Accent 3"/>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cPr>
        <w:tcBorders>
          <w:top w:val="nil"/>
          <w:left w:val="nil"/>
          <w:bottom w:val="nil"/>
          <w:right w:val="nil"/>
          <w:insideH w:val="nil"/>
          <w:insideV w:val="nil"/>
        </w:tcBorders>
        <w:shd w:val="clear" w:color="auto" w:fill="76923C" w:themeFill="accent3" w:themeFillShade="BF"/>
      </w:tcPr>
    </w:tblStylePr>
    <w:tblStylePr w:type="band1Horz">
      <w:tcPr>
        <w:tcBorders>
          <w:top w:val="nil"/>
          <w:left w:val="nil"/>
          <w:bottom w:val="nil"/>
          <w:right w:val="nil"/>
          <w:insideH w:val="nil"/>
          <w:insideV w:val="nil"/>
        </w:tcBorders>
        <w:shd w:val="clear" w:color="auto" w:fill="76923C" w:themeFill="accent3" w:themeFillShade="BF"/>
      </w:tcPr>
    </w:tblStylePr>
  </w:style>
  <w:style w:type="table" w:styleId="140">
    <w:name w:val="Dark List Accent 4"/>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cPr>
        <w:tcBorders>
          <w:top w:val="nil"/>
          <w:left w:val="nil"/>
          <w:bottom w:val="nil"/>
          <w:right w:val="nil"/>
          <w:insideH w:val="nil"/>
          <w:insideV w:val="nil"/>
        </w:tcBorders>
        <w:shd w:val="clear" w:color="auto" w:fill="5F497A" w:themeFill="accent4" w:themeFillShade="BF"/>
      </w:tcPr>
    </w:tblStylePr>
    <w:tblStylePr w:type="band1Horz">
      <w:tcPr>
        <w:tcBorders>
          <w:top w:val="nil"/>
          <w:left w:val="nil"/>
          <w:bottom w:val="nil"/>
          <w:right w:val="nil"/>
          <w:insideH w:val="nil"/>
          <w:insideV w:val="nil"/>
        </w:tcBorders>
        <w:shd w:val="clear" w:color="auto" w:fill="5F497A" w:themeFill="accent4" w:themeFillShade="BF"/>
      </w:tcPr>
    </w:tblStylePr>
  </w:style>
  <w:style w:type="table" w:styleId="141">
    <w:name w:val="Dark List Accent 5"/>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cPr>
        <w:tcBorders>
          <w:top w:val="nil"/>
          <w:left w:val="nil"/>
          <w:bottom w:val="nil"/>
          <w:right w:val="nil"/>
          <w:insideH w:val="nil"/>
          <w:insideV w:val="nil"/>
        </w:tcBorders>
        <w:shd w:val="clear" w:color="auto" w:fill="31849B" w:themeFill="accent5" w:themeFillShade="BF"/>
      </w:tcPr>
    </w:tblStylePr>
    <w:tblStylePr w:type="band1Horz">
      <w:tcPr>
        <w:tcBorders>
          <w:top w:val="nil"/>
          <w:left w:val="nil"/>
          <w:bottom w:val="nil"/>
          <w:right w:val="nil"/>
          <w:insideH w:val="nil"/>
          <w:insideV w:val="nil"/>
        </w:tcBorders>
        <w:shd w:val="clear" w:color="auto" w:fill="31849B" w:themeFill="accent5" w:themeFillShade="BF"/>
      </w:tcPr>
    </w:tblStylePr>
  </w:style>
  <w:style w:type="table" w:styleId="142">
    <w:name w:val="Dark List Accent 6"/>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cPr>
        <w:tcBorders>
          <w:top w:val="nil"/>
          <w:left w:val="nil"/>
          <w:bottom w:val="nil"/>
          <w:right w:val="nil"/>
          <w:insideH w:val="nil"/>
          <w:insideV w:val="nil"/>
        </w:tcBorders>
        <w:shd w:val="clear" w:color="auto" w:fill="E36C09" w:themeFill="accent6" w:themeFillShade="BF"/>
      </w:tcPr>
    </w:tblStylePr>
    <w:tblStylePr w:type="band1Horz">
      <w:tcPr>
        <w:tcBorders>
          <w:top w:val="nil"/>
          <w:left w:val="nil"/>
          <w:bottom w:val="nil"/>
          <w:right w:val="nil"/>
          <w:insideH w:val="nil"/>
          <w:insideV w:val="nil"/>
        </w:tcBorders>
        <w:shd w:val="clear" w:color="auto" w:fill="E36C09" w:themeFill="accent6" w:themeFillShade="BF"/>
      </w:tcPr>
    </w:tblStylePr>
  </w:style>
  <w:style w:type="table" w:styleId="143">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000000" w:themeFill="text1" w:themeFillShade="BF"/>
      </w:tcPr>
    </w:tblStylePr>
    <w:tblStylePr w:type="band1Vert">
      <w:tcPr>
        <w:shd w:val="clear" w:color="auto" w:fill="999999" w:themeFill="text1" w:themeFillTint="66"/>
      </w:tcPr>
    </w:tblStylePr>
    <w:tblStylePr w:type="band1Horz">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44">
    <w:name w:val="Colorful Shading Accent 1"/>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2B4D74" w:themeFill="accent1" w:themeFillShade="99"/>
      </w:tcPr>
    </w:tblStylePr>
    <w:tblStylePr w:type="band1Vert">
      <w:tcPr>
        <w:shd w:val="clear" w:color="auto" w:fill="B8CCE4" w:themeFill="accent1" w:themeFillTint="66"/>
      </w:tcPr>
    </w:tblStylePr>
    <w:tblStylePr w:type="band1Horz">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45">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772C2A" w:themeFill="accent2" w:themeFillShade="99"/>
      </w:tcPr>
    </w:tblStylePr>
    <w:tblStylePr w:type="band1Vert">
      <w:tcPr>
        <w:shd w:val="clear" w:color="auto" w:fill="E5B8B7" w:themeFill="accent2" w:themeFillTint="66"/>
      </w:tcPr>
    </w:tblStylePr>
    <w:tblStylePr w:type="band1Horz">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46">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5E7530" w:themeFill="accent3" w:themeFillShade="99"/>
      </w:tcPr>
    </w:tblStylePr>
    <w:tblStylePr w:type="band1Vert">
      <w:tcPr>
        <w:shd w:val="clear" w:color="auto" w:fill="D6E3BC" w:themeFill="accent3" w:themeFillTint="66"/>
      </w:tcPr>
    </w:tblStylePr>
    <w:tblStylePr w:type="band1Horz">
      <w:tcPr>
        <w:shd w:val="clear" w:color="auto" w:fill="CDDDAC" w:themeFill="accent3" w:themeFillTint="7F"/>
      </w:tcPr>
    </w:tblStylePr>
  </w:style>
  <w:style w:type="table" w:styleId="147">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4C3A62" w:themeFill="accent4" w:themeFillShade="99"/>
      </w:tcPr>
    </w:tblStylePr>
    <w:tblStylePr w:type="band1Vert">
      <w:tcPr>
        <w:shd w:val="clear" w:color="auto" w:fill="CCC0D9" w:themeFill="accent4" w:themeFillTint="66"/>
      </w:tcPr>
    </w:tblStylePr>
    <w:tblStylePr w:type="band1Horz">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48">
    <w:name w:val="Colorful Shading Accent 5"/>
    <w:basedOn w:val="1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276A7C" w:themeFill="accent5" w:themeFillShade="99"/>
      </w:tcPr>
    </w:tblStylePr>
    <w:tblStylePr w:type="band1Vert">
      <w:tcPr>
        <w:shd w:val="clear" w:color="auto" w:fill="B6DDE8" w:themeFill="accent5" w:themeFillTint="66"/>
      </w:tcPr>
    </w:tblStylePr>
    <w:tblStylePr w:type="band1Horz">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49">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B65607" w:themeFill="accent6" w:themeFillShade="99"/>
      </w:tcPr>
    </w:tblStylePr>
    <w:tblStylePr w:type="band1Vert">
      <w:tcPr>
        <w:shd w:val="clear" w:color="auto" w:fill="FBD4B4" w:themeFill="accent6" w:themeFillTint="66"/>
      </w:tcPr>
    </w:tblStylePr>
    <w:tblStylePr w:type="band1Horz">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50">
    <w:name w:val="Colorful List"/>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BFBFBF" w:themeFill="text1" w:themeFillTint="3F"/>
      </w:tcPr>
    </w:tblStylePr>
    <w:tblStylePr w:type="band1Horz">
      <w:tcPr>
        <w:shd w:val="clear" w:color="auto" w:fill="CCCCCC" w:themeFill="text1" w:themeFillTint="33"/>
      </w:tcPr>
    </w:tblStylePr>
  </w:style>
  <w:style w:type="table" w:styleId="151">
    <w:name w:val="Colorful List Accent 1"/>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D3DFEE" w:themeFill="accent1" w:themeFillTint="3F"/>
      </w:tcPr>
    </w:tblStylePr>
    <w:tblStylePr w:type="band1Horz">
      <w:tcPr>
        <w:shd w:val="clear" w:color="auto" w:fill="DBE5F1" w:themeFill="accent1" w:themeFillTint="33"/>
      </w:tcPr>
    </w:tblStylePr>
  </w:style>
  <w:style w:type="table" w:styleId="152">
    <w:name w:val="Colorful List Accent 2"/>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EFD3D3" w:themeFill="accent2" w:themeFillTint="3F"/>
      </w:tcPr>
    </w:tblStylePr>
    <w:tblStylePr w:type="band1Horz">
      <w:tcPr>
        <w:shd w:val="clear" w:color="auto" w:fill="F2DBDB" w:themeFill="accent2" w:themeFillTint="33"/>
      </w:tcPr>
    </w:tblStylePr>
  </w:style>
  <w:style w:type="table" w:styleId="153">
    <w:name w:val="Colorful List Accent 3"/>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E6EED5" w:themeFill="accent3" w:themeFillTint="3F"/>
      </w:tcPr>
    </w:tblStylePr>
    <w:tblStylePr w:type="band1Horz">
      <w:tcPr>
        <w:shd w:val="clear" w:color="auto" w:fill="EAF1DD" w:themeFill="accent3" w:themeFillTint="33"/>
      </w:tcPr>
    </w:tblStylePr>
  </w:style>
  <w:style w:type="table" w:styleId="154">
    <w:name w:val="Colorful List Accent 4"/>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DFD8E8" w:themeFill="accent4" w:themeFillTint="3F"/>
      </w:tcPr>
    </w:tblStylePr>
    <w:tblStylePr w:type="band1Horz">
      <w:tcPr>
        <w:shd w:val="clear" w:color="auto" w:fill="E5DFEC" w:themeFill="accent4" w:themeFillTint="33"/>
      </w:tcPr>
    </w:tblStylePr>
  </w:style>
  <w:style w:type="table" w:styleId="155">
    <w:name w:val="Colorful List Accent 5"/>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D2EAF0" w:themeFill="accent5" w:themeFillTint="3F"/>
      </w:tcPr>
    </w:tblStylePr>
    <w:tblStylePr w:type="band1Horz">
      <w:tcPr>
        <w:shd w:val="clear" w:color="auto" w:fill="DAEEF3" w:themeFill="accent5" w:themeFillTint="33"/>
      </w:tcPr>
    </w:tblStylePr>
  </w:style>
  <w:style w:type="table" w:styleId="156">
    <w:name w:val="Colorful List Accent 6"/>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FDE5D1" w:themeFill="accent6" w:themeFillTint="3F"/>
      </w:tcPr>
    </w:tblStylePr>
    <w:tblStylePr w:type="band1Horz">
      <w:tcPr>
        <w:shd w:val="clear" w:color="auto" w:fill="FDE9D9" w:themeFill="accent6" w:themeFillTint="33"/>
      </w:tcPr>
    </w:tblStylePr>
  </w:style>
  <w:style w:type="table" w:styleId="157">
    <w:name w:val="Colorful Grid"/>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cPr>
        <w:shd w:val="clear" w:color="auto" w:fill="999999" w:themeFill="text1" w:themeFillTint="66"/>
      </w:tcPr>
    </w:tblStylePr>
    <w:tblStylePr w:type="lastRow">
      <w:rPr>
        <w:b/>
        <w:bCs/>
        <w:color w:val="000000" w:themeColor="text1"/>
        <w14:textFill>
          <w14:solidFill>
            <w14:schemeClr w14:val="tx1"/>
          </w14:solidFill>
        </w14:textFill>
      </w:rPr>
      <w:tcPr>
        <w:shd w:val="clear" w:color="auto" w:fill="999999" w:themeFill="text1" w:themeFillTint="66"/>
      </w:tcPr>
    </w:tblStylePr>
    <w:tblStylePr w:type="firstCol">
      <w:rPr>
        <w:color w:val="FFFFFF" w:themeColor="background1"/>
        <w14:textFill>
          <w14:solidFill>
            <w14:schemeClr w14:val="bg1"/>
          </w14:solidFill>
        </w14:textFill>
      </w:rPr>
      <w:tcPr>
        <w:shd w:val="clear" w:color="auto" w:fill="000000" w:themeFill="text1" w:themeFillShade="BF"/>
      </w:tcPr>
    </w:tblStylePr>
    <w:tblStylePr w:type="lastCol">
      <w:rPr>
        <w:color w:val="FFFFFF" w:themeColor="background1"/>
        <w14:textFill>
          <w14:solidFill>
            <w14:schemeClr w14:val="bg1"/>
          </w14:solidFill>
        </w14:textFill>
      </w:rPr>
      <w:tcPr>
        <w:shd w:val="clear" w:color="auto" w:fill="000000" w:themeFill="text1" w:themeFillShade="BF"/>
      </w:tcPr>
    </w:tblStylePr>
    <w:tblStylePr w:type="band1Vert">
      <w:tcPr>
        <w:shd w:val="clear" w:color="auto" w:fill="7F7F7F" w:themeFill="text1" w:themeFillTint="7F"/>
      </w:tcPr>
    </w:tblStylePr>
    <w:tblStylePr w:type="band1Horz">
      <w:tcPr>
        <w:shd w:val="clear" w:color="auto" w:fill="7F7F7F" w:themeFill="text1" w:themeFillTint="7F"/>
      </w:tcPr>
    </w:tblStylePr>
  </w:style>
  <w:style w:type="table" w:styleId="158">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cPr>
        <w:shd w:val="clear" w:color="auto" w:fill="B8CCE4" w:themeFill="accent1" w:themeFillTint="66"/>
      </w:tcPr>
    </w:tblStylePr>
    <w:tblStylePr w:type="lastRow">
      <w:rPr>
        <w:b/>
        <w:bCs/>
        <w:color w:val="000000" w:themeColor="text1"/>
        <w14:textFill>
          <w14:solidFill>
            <w14:schemeClr w14:val="tx1"/>
          </w14:solidFill>
        </w14:textFill>
      </w:rPr>
      <w:tcPr>
        <w:shd w:val="clear" w:color="auto" w:fill="B8CCE4" w:themeFill="accent1" w:themeFillTint="66"/>
      </w:tcPr>
    </w:tblStylePr>
    <w:tblStylePr w:type="firstCol">
      <w:rPr>
        <w:color w:val="FFFFFF" w:themeColor="background1"/>
        <w14:textFill>
          <w14:solidFill>
            <w14:schemeClr w14:val="bg1"/>
          </w14:solidFill>
        </w14:textFill>
      </w:rPr>
      <w:tcPr>
        <w:shd w:val="clear" w:color="auto" w:fill="366091" w:themeFill="accent1" w:themeFillShade="BF"/>
      </w:tcPr>
    </w:tblStylePr>
    <w:tblStylePr w:type="lastCol">
      <w:rPr>
        <w:color w:val="FFFFFF" w:themeColor="background1"/>
        <w14:textFill>
          <w14:solidFill>
            <w14:schemeClr w14:val="bg1"/>
          </w14:solidFill>
        </w14:textFill>
      </w:rPr>
      <w:tcPr>
        <w:shd w:val="clear" w:color="auto" w:fill="366091" w:themeFill="accent1" w:themeFillShade="BF"/>
      </w:tcPr>
    </w:tblStylePr>
    <w:tblStylePr w:type="band1Vert">
      <w:tcPr>
        <w:shd w:val="clear" w:color="auto" w:fill="A7C0DE" w:themeFill="accent1" w:themeFillTint="7F"/>
      </w:tcPr>
    </w:tblStylePr>
    <w:tblStylePr w:type="band1Horz">
      <w:tcPr>
        <w:shd w:val="clear" w:color="auto" w:fill="A7C0DE" w:themeFill="accent1" w:themeFillTint="7F"/>
      </w:tcPr>
    </w:tblStylePr>
  </w:style>
  <w:style w:type="table" w:styleId="159">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cPr>
        <w:shd w:val="clear" w:color="auto" w:fill="E5B8B7" w:themeFill="accent2" w:themeFillTint="66"/>
      </w:tcPr>
    </w:tblStylePr>
    <w:tblStylePr w:type="lastRow">
      <w:rPr>
        <w:b/>
        <w:bCs/>
        <w:color w:val="000000" w:themeColor="text1"/>
        <w14:textFill>
          <w14:solidFill>
            <w14:schemeClr w14:val="tx1"/>
          </w14:solidFill>
        </w14:textFill>
      </w:rPr>
      <w:tcPr>
        <w:shd w:val="clear" w:color="auto" w:fill="E5B8B7" w:themeFill="accent2" w:themeFillTint="66"/>
      </w:tcPr>
    </w:tblStylePr>
    <w:tblStylePr w:type="firstCol">
      <w:rPr>
        <w:color w:val="FFFFFF" w:themeColor="background1"/>
        <w14:textFill>
          <w14:solidFill>
            <w14:schemeClr w14:val="bg1"/>
          </w14:solidFill>
        </w14:textFill>
      </w:rPr>
      <w:tcPr>
        <w:shd w:val="clear" w:color="auto" w:fill="943734" w:themeFill="accent2" w:themeFillShade="BF"/>
      </w:tcPr>
    </w:tblStylePr>
    <w:tblStylePr w:type="lastCol">
      <w:rPr>
        <w:color w:val="FFFFFF" w:themeColor="background1"/>
        <w14:textFill>
          <w14:solidFill>
            <w14:schemeClr w14:val="bg1"/>
          </w14:solidFill>
        </w14:textFill>
      </w:rPr>
      <w:tcPr>
        <w:shd w:val="clear" w:color="auto" w:fill="943734" w:themeFill="accent2" w:themeFillShade="BF"/>
      </w:tcPr>
    </w:tblStylePr>
    <w:tblStylePr w:type="band1Vert">
      <w:tcPr>
        <w:shd w:val="clear" w:color="auto" w:fill="DFA7A6" w:themeFill="accent2" w:themeFillTint="7F"/>
      </w:tcPr>
    </w:tblStylePr>
    <w:tblStylePr w:type="band1Horz">
      <w:tcPr>
        <w:shd w:val="clear" w:color="auto" w:fill="DFA7A6" w:themeFill="accent2" w:themeFillTint="7F"/>
      </w:tcPr>
    </w:tblStylePr>
  </w:style>
  <w:style w:type="table" w:styleId="160">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cPr>
        <w:shd w:val="clear" w:color="auto" w:fill="D6E3BC" w:themeFill="accent3" w:themeFillTint="66"/>
      </w:tcPr>
    </w:tblStylePr>
    <w:tblStylePr w:type="lastRow">
      <w:rPr>
        <w:b/>
        <w:bCs/>
        <w:color w:val="000000" w:themeColor="text1"/>
        <w14:textFill>
          <w14:solidFill>
            <w14:schemeClr w14:val="tx1"/>
          </w14:solidFill>
        </w14:textFill>
      </w:rPr>
      <w:tcPr>
        <w:shd w:val="clear" w:color="auto" w:fill="D6E3BC" w:themeFill="accent3" w:themeFillTint="66"/>
      </w:tcPr>
    </w:tblStylePr>
    <w:tblStylePr w:type="firstCol">
      <w:rPr>
        <w:color w:val="FFFFFF" w:themeColor="background1"/>
        <w14:textFill>
          <w14:solidFill>
            <w14:schemeClr w14:val="bg1"/>
          </w14:solidFill>
        </w14:textFill>
      </w:rPr>
      <w:tcPr>
        <w:shd w:val="clear" w:color="auto" w:fill="76923C" w:themeFill="accent3" w:themeFillShade="BF"/>
      </w:tcPr>
    </w:tblStylePr>
    <w:tblStylePr w:type="lastCol">
      <w:rPr>
        <w:color w:val="FFFFFF" w:themeColor="background1"/>
        <w14:textFill>
          <w14:solidFill>
            <w14:schemeClr w14:val="bg1"/>
          </w14:solidFill>
        </w14:textFill>
      </w:rPr>
      <w:tcPr>
        <w:shd w:val="clear" w:color="auto" w:fill="76923C" w:themeFill="accent3" w:themeFillShade="BF"/>
      </w:tcPr>
    </w:tblStylePr>
    <w:tblStylePr w:type="band1Vert">
      <w:tcPr>
        <w:shd w:val="clear" w:color="auto" w:fill="CDDDAC" w:themeFill="accent3" w:themeFillTint="7F"/>
      </w:tcPr>
    </w:tblStylePr>
    <w:tblStylePr w:type="band1Horz">
      <w:tcPr>
        <w:shd w:val="clear" w:color="auto" w:fill="CDDDAC" w:themeFill="accent3" w:themeFillTint="7F"/>
      </w:tcPr>
    </w:tblStylePr>
  </w:style>
  <w:style w:type="table" w:styleId="161">
    <w:name w:val="Colorful Grid Accent 4"/>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cPr>
        <w:shd w:val="clear" w:color="auto" w:fill="CCC0D9" w:themeFill="accent4" w:themeFillTint="66"/>
      </w:tcPr>
    </w:tblStylePr>
    <w:tblStylePr w:type="lastRow">
      <w:rPr>
        <w:b/>
        <w:bCs/>
        <w:color w:val="000000" w:themeColor="text1"/>
        <w14:textFill>
          <w14:solidFill>
            <w14:schemeClr w14:val="tx1"/>
          </w14:solidFill>
        </w14:textFill>
      </w:rPr>
      <w:tcPr>
        <w:shd w:val="clear" w:color="auto" w:fill="CCC0D9" w:themeFill="accent4" w:themeFillTint="66"/>
      </w:tcPr>
    </w:tblStylePr>
    <w:tblStylePr w:type="firstCol">
      <w:rPr>
        <w:color w:val="FFFFFF" w:themeColor="background1"/>
        <w14:textFill>
          <w14:solidFill>
            <w14:schemeClr w14:val="bg1"/>
          </w14:solidFill>
        </w14:textFill>
      </w:rPr>
      <w:tcPr>
        <w:shd w:val="clear" w:color="auto" w:fill="5F497A" w:themeFill="accent4" w:themeFillShade="BF"/>
      </w:tcPr>
    </w:tblStylePr>
    <w:tblStylePr w:type="lastCol">
      <w:rPr>
        <w:color w:val="FFFFFF" w:themeColor="background1"/>
        <w14:textFill>
          <w14:solidFill>
            <w14:schemeClr w14:val="bg1"/>
          </w14:solidFill>
        </w14:textFill>
      </w:rPr>
      <w:tcPr>
        <w:shd w:val="clear" w:color="auto" w:fill="5F497A" w:themeFill="accent4" w:themeFillShade="BF"/>
      </w:tcPr>
    </w:tblStylePr>
    <w:tblStylePr w:type="band1Vert">
      <w:tcPr>
        <w:shd w:val="clear" w:color="auto" w:fill="BFB1D0" w:themeFill="accent4" w:themeFillTint="7F"/>
      </w:tcPr>
    </w:tblStylePr>
    <w:tblStylePr w:type="band1Horz">
      <w:tcPr>
        <w:shd w:val="clear" w:color="auto" w:fill="BFB1D0" w:themeFill="accent4" w:themeFillTint="7F"/>
      </w:tcPr>
    </w:tblStylePr>
  </w:style>
  <w:style w:type="table" w:styleId="162">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cPr>
        <w:shd w:val="clear" w:color="auto" w:fill="B6DDE8" w:themeFill="accent5" w:themeFillTint="66"/>
      </w:tcPr>
    </w:tblStylePr>
    <w:tblStylePr w:type="lastRow">
      <w:rPr>
        <w:b/>
        <w:bCs/>
        <w:color w:val="000000" w:themeColor="text1"/>
        <w14:textFill>
          <w14:solidFill>
            <w14:schemeClr w14:val="tx1"/>
          </w14:solidFill>
        </w14:textFill>
      </w:rPr>
      <w:tcPr>
        <w:shd w:val="clear" w:color="auto" w:fill="B6DDE8" w:themeFill="accent5" w:themeFillTint="66"/>
      </w:tcPr>
    </w:tblStylePr>
    <w:tblStylePr w:type="firstCol">
      <w:rPr>
        <w:color w:val="FFFFFF" w:themeColor="background1"/>
        <w14:textFill>
          <w14:solidFill>
            <w14:schemeClr w14:val="bg1"/>
          </w14:solidFill>
        </w14:textFill>
      </w:rPr>
      <w:tcPr>
        <w:shd w:val="clear" w:color="auto" w:fill="31849B" w:themeFill="accent5" w:themeFillShade="BF"/>
      </w:tcPr>
    </w:tblStylePr>
    <w:tblStylePr w:type="lastCol">
      <w:rPr>
        <w:color w:val="FFFFFF" w:themeColor="background1"/>
        <w14:textFill>
          <w14:solidFill>
            <w14:schemeClr w14:val="bg1"/>
          </w14:solidFill>
        </w14:textFill>
      </w:rPr>
      <w:tcPr>
        <w:shd w:val="clear" w:color="auto" w:fill="31849B" w:themeFill="accent5" w:themeFillShade="BF"/>
      </w:tcPr>
    </w:tblStylePr>
    <w:tblStylePr w:type="band1Vert">
      <w:tcPr>
        <w:shd w:val="clear" w:color="auto" w:fill="A5D5E2" w:themeFill="accent5" w:themeFillTint="7F"/>
      </w:tcPr>
    </w:tblStylePr>
    <w:tblStylePr w:type="band1Horz">
      <w:tcPr>
        <w:shd w:val="clear" w:color="auto" w:fill="A5D5E2" w:themeFill="accent5" w:themeFillTint="7F"/>
      </w:tcPr>
    </w:tblStylePr>
  </w:style>
  <w:style w:type="table" w:styleId="163">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cPr>
        <w:shd w:val="clear" w:color="auto" w:fill="FBD4B4" w:themeFill="accent6" w:themeFillTint="66"/>
      </w:tcPr>
    </w:tblStylePr>
    <w:tblStylePr w:type="lastRow">
      <w:rPr>
        <w:b/>
        <w:bCs/>
        <w:color w:val="000000" w:themeColor="text1"/>
        <w14:textFill>
          <w14:solidFill>
            <w14:schemeClr w14:val="tx1"/>
          </w14:solidFill>
        </w14:textFill>
      </w:rPr>
      <w:tcPr>
        <w:shd w:val="clear" w:color="auto" w:fill="FBD4B4" w:themeFill="accent6" w:themeFillTint="66"/>
      </w:tcPr>
    </w:tblStylePr>
    <w:tblStylePr w:type="firstCol">
      <w:rPr>
        <w:color w:val="FFFFFF" w:themeColor="background1"/>
        <w14:textFill>
          <w14:solidFill>
            <w14:schemeClr w14:val="bg1"/>
          </w14:solidFill>
        </w14:textFill>
      </w:rPr>
      <w:tcPr>
        <w:shd w:val="clear" w:color="auto" w:fill="E36C09" w:themeFill="accent6" w:themeFillShade="BF"/>
      </w:tcPr>
    </w:tblStylePr>
    <w:tblStylePr w:type="lastCol">
      <w:rPr>
        <w:color w:val="FFFFFF" w:themeColor="background1"/>
        <w14:textFill>
          <w14:solidFill>
            <w14:schemeClr w14:val="bg1"/>
          </w14:solidFill>
        </w14:textFill>
      </w:rPr>
      <w:tcPr>
        <w:shd w:val="clear" w:color="auto" w:fill="E36C09" w:themeFill="accent6" w:themeFillShade="BF"/>
      </w:tcPr>
    </w:tblStylePr>
    <w:tblStylePr w:type="band1Vert">
      <w:tcPr>
        <w:shd w:val="clear" w:color="auto" w:fill="FBCAA2" w:themeFill="accent6" w:themeFillTint="7F"/>
      </w:tcPr>
    </w:tblStylePr>
    <w:tblStylePr w:type="band1Horz">
      <w:tcPr>
        <w:shd w:val="clear" w:color="auto" w:fill="FBCAA2" w:themeFill="accent6" w:themeFillTint="7F"/>
      </w:tcPr>
    </w:tblStylePr>
  </w:style>
  <w:style w:type="paragraph" w:customStyle="1" w:styleId="164">
    <w:name w:val="Contract Body"/>
    <w:uiPriority w:val="0"/>
    <w:pPr>
      <w:spacing w:after="120" w:line="269" w:lineRule="auto"/>
      <w:jc w:val="both"/>
    </w:pPr>
    <w:rPr>
      <w:rFonts w:ascii="Arial" w:hAnsi="Arial" w:eastAsiaTheme="minorEastAsia" w:cstheme="minorBidi"/>
      <w:sz w:val="21"/>
      <w:szCs w:val="22"/>
      <w:lang w:val="en-US" w:eastAsia="en-US" w:bidi="ar-SA"/>
    </w:rPr>
  </w:style>
  <w:style w:type="paragraph" w:customStyle="1" w:styleId="165">
    <w:name w:val="Clause Heading"/>
    <w:uiPriority w:val="0"/>
    <w:pPr>
      <w:keepNext/>
      <w:spacing w:before="180" w:after="60" w:line="276" w:lineRule="auto"/>
    </w:pPr>
    <w:rPr>
      <w:rFonts w:ascii="Arial" w:hAnsi="Arial" w:eastAsiaTheme="minorEastAsia" w:cstheme="minorBidi"/>
      <w:b/>
      <w:sz w:val="2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SelectedStyle="/APA.XSL"/>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5</TotalTime>
  <ScaleCrop>false</ScaleCrop>
  <LinksUpToDate>false</LinksUpToDate>
  <CharactersWithSpaces>0</CharactersWithSpaces>
  <Application>WPS Office_12.1.26035.26035_F1E327BC-269C-435d-A152-05C5408002CA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2013-12-23T20:15:00Z</dcterms:created>
  <dc:creator>Automotora Vásquez SpA</dc:creator>
  <dc:description>generated by python-docx</dc:description>
  <cp:lastModifiedBy>Christian Vasquez</cp:lastModifiedBy>
  <dcterms:modified xsi:type="dcterms:W3CDTF">2026-08-04T16:17:54Z</dcterms:modified>
  <dc:subject>Formato reutilizable de consignación de vehículos</dc:subject>
  <dc:title>Contrato matriz de consignación y mandato de venta - Automotora Vásquez</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2058-12.1.26035.26035</vt:lpwstr>
  </property>
  <property fmtid="{D5CDD505-2E9C-101B-9397-08002B2CF9AE}" pid="3" name="ICV">
    <vt:lpwstr>7A27C2D5784C8AF0F248726A7A417482_42</vt:lpwstr>
  </property>
</Properties>
</file>